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9FC37" w14:textId="30E3F61B" w:rsidR="00984DFF" w:rsidRDefault="00984DFF" w:rsidP="00C07C67"/>
    <w:p w14:paraId="6F7D96EE" w14:textId="77777777" w:rsidR="00D80C8E" w:rsidRPr="00984DFF" w:rsidRDefault="00984DFF" w:rsidP="00C07C67">
      <w:pPr>
        <w:pStyle w:val="Titre1"/>
      </w:pPr>
      <w:r w:rsidRPr="00984DFF">
        <w:t xml:space="preserve">SERVITUDE </w:t>
      </w:r>
      <w:r w:rsidRPr="009C777C">
        <w:t xml:space="preserve">DE </w:t>
      </w:r>
      <w:r w:rsidRPr="00984DFF">
        <w:t xml:space="preserve">TYPE </w:t>
      </w:r>
      <w:r w:rsidR="009F7067">
        <w:t>I1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4DFF" w14:paraId="5DCB11B6" w14:textId="77777777" w:rsidTr="00984DFF">
        <w:trPr>
          <w:trHeight w:val="1074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0141735" w14:textId="77777777" w:rsidR="00984DFF" w:rsidRPr="00984DFF" w:rsidRDefault="0073004F" w:rsidP="00C07C67">
            <w:pPr>
              <w:pStyle w:val="Titre2"/>
              <w:outlineLvl w:val="1"/>
            </w:pPr>
            <w:r>
              <w:t xml:space="preserve">SERVITUDE </w:t>
            </w:r>
            <w:r w:rsidR="009F7067">
              <w:t>RELATIVES A LA MAITRISE DE L’URBANISATION AUTOUR DES CANALISATIONS DE TRANSPORT DE GAZ, D’HYDROCARBURES ET DE PRODUITS CHIMIQUES ET DE CERTAINES CANALISATIONS DE DISTRIBUTION DE GAZ</w:t>
            </w:r>
          </w:p>
        </w:tc>
      </w:tr>
    </w:tbl>
    <w:p w14:paraId="52735B91" w14:textId="1C5EFCC4" w:rsidR="00984DFF" w:rsidRDefault="00984DFF" w:rsidP="00C07C67">
      <w:r>
        <w:t>Servitudes reportées en annexe d</w:t>
      </w:r>
      <w:r w:rsidR="00B170A5">
        <w:t>u</w:t>
      </w:r>
      <w:r>
        <w:t xml:space="preserve"> PLU</w:t>
      </w:r>
      <w:r w:rsidR="00B170A5">
        <w:t>i</w:t>
      </w:r>
      <w:r>
        <w:t xml:space="preserve"> en application des articles R. 151-51 du code de l’urbanisme</w:t>
      </w:r>
      <w:r w:rsidR="00DD68D4">
        <w:t xml:space="preserve"> </w:t>
      </w:r>
      <w:r>
        <w:t>:</w:t>
      </w:r>
      <w:r w:rsidR="00101783">
        <w:t xml:space="preserve"> </w:t>
      </w:r>
    </w:p>
    <w:p w14:paraId="2E8CAB75" w14:textId="77777777" w:rsidR="00984DFF" w:rsidRPr="00C07C67" w:rsidRDefault="00C07C67" w:rsidP="00C07C67">
      <w:pPr>
        <w:pStyle w:val="Titre3"/>
      </w:pPr>
      <w:r w:rsidRPr="00C07C67">
        <w:t>I</w:t>
      </w:r>
      <w:r w:rsidR="009F7067">
        <w:t>I</w:t>
      </w:r>
      <w:r w:rsidRPr="00C07C67">
        <w:t xml:space="preserve"> – Servitudes relatives </w:t>
      </w:r>
      <w:r w:rsidR="00C73112">
        <w:t>à l</w:t>
      </w:r>
      <w:r w:rsidR="009F7067">
        <w:t>’utilisation de certaines ressources et équipements</w:t>
      </w:r>
    </w:p>
    <w:p w14:paraId="659A82EA" w14:textId="77777777" w:rsidR="00C07C67" w:rsidRPr="00C07C67" w:rsidRDefault="009F7067" w:rsidP="00C07C67">
      <w:pPr>
        <w:pStyle w:val="Titre3"/>
      </w:pPr>
      <w:r>
        <w:t>C</w:t>
      </w:r>
      <w:r w:rsidR="00C07C67" w:rsidRPr="00C07C67">
        <w:t xml:space="preserve"> – </w:t>
      </w:r>
      <w:r>
        <w:t>Canalisations</w:t>
      </w:r>
    </w:p>
    <w:p w14:paraId="739D3BEC" w14:textId="77777777" w:rsidR="00C07C67" w:rsidRPr="00C07C67" w:rsidRDefault="009F7067" w:rsidP="00C07C67">
      <w:pPr>
        <w:pStyle w:val="Titre3"/>
      </w:pPr>
      <w:r>
        <w:t>a</w:t>
      </w:r>
      <w:r w:rsidR="00C07C67" w:rsidRPr="00C07C67">
        <w:t>)</w:t>
      </w:r>
      <w:r w:rsidR="00822B5F">
        <w:t xml:space="preserve"> </w:t>
      </w:r>
      <w:r>
        <w:t>Transport de gaz, d’hydrocarbures et de produits chimiques</w:t>
      </w:r>
    </w:p>
    <w:p w14:paraId="7210C2AB" w14:textId="77777777" w:rsidR="00C07C67" w:rsidRPr="00C07C67" w:rsidRDefault="00C07C67" w:rsidP="00EE39EC">
      <w:pPr>
        <w:pStyle w:val="Titre4"/>
      </w:pPr>
      <w:r w:rsidRPr="00EE39EC">
        <w:t>Fondements</w:t>
      </w:r>
      <w:r w:rsidRPr="00C07C67">
        <w:t xml:space="preserve"> juridiques</w:t>
      </w:r>
    </w:p>
    <w:p w14:paraId="080916BB" w14:textId="77777777" w:rsidR="0073004F" w:rsidRPr="0073004F" w:rsidRDefault="00C07C67" w:rsidP="0073004F">
      <w:pPr>
        <w:pStyle w:val="Titre5"/>
      </w:pPr>
      <w:r w:rsidRPr="00C07C67">
        <w:t>Définition</w:t>
      </w:r>
    </w:p>
    <w:p w14:paraId="5FB9BA1B" w14:textId="77777777" w:rsidR="009F7067" w:rsidRDefault="009F7067" w:rsidP="009F7067">
      <w:r>
        <w:t>Lorsqu’une canalisation de transport de gaz, d’hydrocarbures et de produits chimiques en service,</w:t>
      </w:r>
      <w:r w:rsidR="005361F6">
        <w:t xml:space="preserve"> </w:t>
      </w:r>
      <w:r>
        <w:t>ou dans certains cas une canalisation de distribution de gaz, est susceptible de créer des risques,</w:t>
      </w:r>
      <w:r w:rsidR="005361F6">
        <w:t xml:space="preserve"> </w:t>
      </w:r>
      <w:r>
        <w:t>notamment d'incendie, d'explosion ou d'émanation de produits toxiques, menaçant gravement la</w:t>
      </w:r>
      <w:r w:rsidR="005361F6">
        <w:t xml:space="preserve"> </w:t>
      </w:r>
      <w:r>
        <w:t>santé ou la sécurité des personnes, la construction ou l'extension de certains établissements</w:t>
      </w:r>
      <w:r w:rsidR="005361F6">
        <w:t xml:space="preserve"> </w:t>
      </w:r>
      <w:r>
        <w:t>recevant du public (ERP) ou d'immeubles de grande hauteur sont interdites ou subordonnées à la</w:t>
      </w:r>
      <w:r w:rsidR="005361F6">
        <w:t xml:space="preserve"> </w:t>
      </w:r>
      <w:r>
        <w:t>mise en place de mesures particulières de protection par le maître d'ouvrage du projet en relation</w:t>
      </w:r>
      <w:r w:rsidR="005361F6">
        <w:t xml:space="preserve"> </w:t>
      </w:r>
      <w:r>
        <w:t>avec le titulaire de l'autorisation.</w:t>
      </w:r>
    </w:p>
    <w:p w14:paraId="73258428" w14:textId="77777777" w:rsidR="009F7067" w:rsidRDefault="009F7067" w:rsidP="009F7067">
      <w:r>
        <w:t>En application de l’article R. 555-30-1 du code de l’environnement, dans ces zones les maires ont</w:t>
      </w:r>
      <w:r w:rsidR="005361F6">
        <w:t xml:space="preserve"> </w:t>
      </w:r>
      <w:r>
        <w:t>l’obligation de porter à la connaissance des transporteurs concernés toute demande de permis de</w:t>
      </w:r>
      <w:r w:rsidR="005361F6">
        <w:t xml:space="preserve"> </w:t>
      </w:r>
      <w:r>
        <w:t>construire, de certificat d’urbanisme opérationnel ou de permis d’aménager.</w:t>
      </w:r>
    </w:p>
    <w:p w14:paraId="014BF762" w14:textId="77777777" w:rsidR="009F7067" w:rsidRDefault="009F7067" w:rsidP="009F7067">
      <w:r>
        <w:t>A l’intérieur des zones grevées par la SUP I1, les contraintes varient en fonction de la capacité</w:t>
      </w:r>
      <w:r w:rsidR="005361F6">
        <w:t xml:space="preserve"> </w:t>
      </w:r>
      <w:r>
        <w:t>d’accueil de l’ERP et de la zone d’implantation :</w:t>
      </w:r>
    </w:p>
    <w:p w14:paraId="5A5E2006" w14:textId="2FB7AF46" w:rsidR="009F7067" w:rsidRDefault="00E110C0" w:rsidP="009F7067">
      <w:pPr>
        <w:pStyle w:val="Paragraphedeliste"/>
        <w:numPr>
          <w:ilvl w:val="0"/>
          <w:numId w:val="36"/>
        </w:numPr>
      </w:pPr>
      <w:r w:rsidRPr="005361F6">
        <w:rPr>
          <w:u w:val="single"/>
        </w:rPr>
        <w:t>D</w:t>
      </w:r>
      <w:r w:rsidR="009F7067" w:rsidRPr="005361F6">
        <w:rPr>
          <w:u w:val="single"/>
        </w:rPr>
        <w:t>ans les zones d'effets létaux en cas de phénomène dangereux de référence majorant au sens de l'article R. 555-10-1 du code de l’environnement</w:t>
      </w:r>
      <w:r w:rsidR="003111B5">
        <w:rPr>
          <w:rStyle w:val="Appelnotedebasdep"/>
        </w:rPr>
        <w:footnoteReference w:id="1"/>
      </w:r>
      <w:r w:rsidR="009F7067" w:rsidRPr="009F7067">
        <w:rPr>
          <w:sz w:val="16"/>
          <w:szCs w:val="16"/>
        </w:rPr>
        <w:t xml:space="preserve"> </w:t>
      </w:r>
      <w:r w:rsidR="009F7067">
        <w:t>, la délivrance d'un permis de construire relatif à un</w:t>
      </w:r>
      <w:r>
        <w:t xml:space="preserve"> </w:t>
      </w:r>
      <w:r w:rsidR="009F7067">
        <w:t>ERP susceptible de recevoir plus de 100 personnes ou à un immeuble de grande hauteur et son</w:t>
      </w:r>
      <w:r>
        <w:t xml:space="preserve"> </w:t>
      </w:r>
      <w:r w:rsidR="009F7067">
        <w:t>ouverture sont subordonnées à la fourniture d'une analyse de compatibilité ayant reçu l'avis favorable du transporteur, ou à défaut du préfet</w:t>
      </w:r>
      <w:r w:rsidR="003111B5">
        <w:rPr>
          <w:rStyle w:val="Appelnotedebasdep"/>
        </w:rPr>
        <w:footnoteReference w:id="2"/>
      </w:r>
      <w:r w:rsidR="009F7067">
        <w:t xml:space="preserve">. A cette fin, le CERFA 15 016 </w:t>
      </w:r>
      <w:r w:rsidR="009F7067">
        <w:lastRenderedPageBreak/>
        <w:t>doit être utilisé par le</w:t>
      </w:r>
      <w:r>
        <w:t xml:space="preserve"> </w:t>
      </w:r>
      <w:r w:rsidR="009F7067">
        <w:t>pétitionnaire pour demander à l’exploitant de l’ouvrage les éléments de l’étude de dangers.</w:t>
      </w:r>
    </w:p>
    <w:p w14:paraId="67FF7393" w14:textId="77777777" w:rsidR="009F7067" w:rsidRDefault="009F7067" w:rsidP="009F7067">
      <w:r>
        <w:t>L'analyse de compatibilité présente la compatibilité du projet avec l'étude de dangers relative à la</w:t>
      </w:r>
      <w:r w:rsidR="00E110C0">
        <w:t xml:space="preserve"> </w:t>
      </w:r>
      <w:r>
        <w:t>canalisation concernée. La compatibilité s'apprécie à la date d'ouverture de l'ERP ou d'occupation de</w:t>
      </w:r>
      <w:r w:rsidR="00E110C0">
        <w:t xml:space="preserve"> </w:t>
      </w:r>
      <w:r>
        <w:t>l'immeuble de grande hauteur. L'analyse fait mention, le cas échéant, de la mise en place par le</w:t>
      </w:r>
      <w:r w:rsidR="00E110C0">
        <w:t xml:space="preserve"> </w:t>
      </w:r>
      <w:r>
        <w:t>maître d'ouvrage du projet en relation avec le titulaire de l'autorisation de mesures particulières de</w:t>
      </w:r>
      <w:r w:rsidR="00E110C0">
        <w:t xml:space="preserve"> </w:t>
      </w:r>
      <w:r>
        <w:t>protection de la canalisation ;</w:t>
      </w:r>
    </w:p>
    <w:p w14:paraId="4E01BB33" w14:textId="138DA8C6" w:rsidR="00E110C0" w:rsidRDefault="00377007" w:rsidP="009F7067">
      <w:pPr>
        <w:pStyle w:val="Paragraphedeliste"/>
        <w:numPr>
          <w:ilvl w:val="0"/>
          <w:numId w:val="36"/>
        </w:numPr>
      </w:pPr>
      <w:r w:rsidRPr="00377007">
        <w:rPr>
          <w:rFonts w:eastAsia="Wingdings-Regular" w:cstheme="minorHAnsi"/>
          <w:u w:val="single"/>
        </w:rPr>
        <w:t>D</w:t>
      </w:r>
      <w:r w:rsidR="009F7067" w:rsidRPr="00377007">
        <w:rPr>
          <w:rFonts w:cstheme="minorHAnsi"/>
          <w:u w:val="single"/>
        </w:rPr>
        <w:t>ans</w:t>
      </w:r>
      <w:r w:rsidR="009F7067" w:rsidRPr="00747838">
        <w:rPr>
          <w:u w:val="single"/>
        </w:rPr>
        <w:t xml:space="preserve"> les zones d'effets létaux en cas de phénomène dangereux de référence réduit au sens de</w:t>
      </w:r>
      <w:r w:rsidR="00E110C0" w:rsidRPr="00747838">
        <w:rPr>
          <w:u w:val="single"/>
        </w:rPr>
        <w:t xml:space="preserve"> </w:t>
      </w:r>
      <w:r w:rsidR="009F7067" w:rsidRPr="00747838">
        <w:rPr>
          <w:u w:val="single"/>
        </w:rPr>
        <w:t>l'article R. 555-10-1 du code de l’environnement</w:t>
      </w:r>
      <w:r w:rsidR="00747838">
        <w:rPr>
          <w:rStyle w:val="Appelnotedebasdep"/>
          <w:u w:val="single"/>
        </w:rPr>
        <w:footnoteReference w:id="3"/>
      </w:r>
      <w:r w:rsidR="009F7067" w:rsidRPr="00E110C0">
        <w:rPr>
          <w:sz w:val="16"/>
          <w:szCs w:val="16"/>
        </w:rPr>
        <w:t xml:space="preserve"> </w:t>
      </w:r>
      <w:r w:rsidR="009F7067">
        <w:t>, l'ouverture d'un ERP susceptible de recevoir plus</w:t>
      </w:r>
      <w:r w:rsidR="00E110C0">
        <w:t xml:space="preserve"> </w:t>
      </w:r>
      <w:r w:rsidR="009F7067">
        <w:t>de 300 personnes ou d'un immeuble de grande hauteur est interdite ;</w:t>
      </w:r>
    </w:p>
    <w:p w14:paraId="3377637A" w14:textId="77777777" w:rsidR="009F7067" w:rsidRDefault="00E110C0" w:rsidP="009F7067">
      <w:pPr>
        <w:pStyle w:val="Paragraphedeliste"/>
        <w:numPr>
          <w:ilvl w:val="0"/>
          <w:numId w:val="36"/>
        </w:numPr>
      </w:pPr>
      <w:r w:rsidRPr="00747838">
        <w:rPr>
          <w:u w:val="single"/>
        </w:rPr>
        <w:t>D</w:t>
      </w:r>
      <w:r w:rsidR="009F7067" w:rsidRPr="00747838">
        <w:rPr>
          <w:u w:val="single"/>
        </w:rPr>
        <w:t>ans les zones d'effets létaux significatifs en cas de phénomène dangereux de référence réduit au</w:t>
      </w:r>
      <w:r w:rsidRPr="00747838">
        <w:rPr>
          <w:u w:val="single"/>
        </w:rPr>
        <w:t xml:space="preserve"> s</w:t>
      </w:r>
      <w:r w:rsidR="009F7067" w:rsidRPr="00747838">
        <w:rPr>
          <w:u w:val="single"/>
        </w:rPr>
        <w:t>ens de l'article R. 555-10-1 du code de l’environnement</w:t>
      </w:r>
      <w:r w:rsidR="00747838">
        <w:rPr>
          <w:rStyle w:val="Appelnotedebasdep"/>
          <w:u w:val="single"/>
        </w:rPr>
        <w:footnoteReference w:id="4"/>
      </w:r>
      <w:r w:rsidR="009F7067">
        <w:t>, l'ouverture d'un ERP susceptible de</w:t>
      </w:r>
      <w:r>
        <w:t xml:space="preserve"> </w:t>
      </w:r>
      <w:r w:rsidR="009F7067">
        <w:t>recevoir plus de 100 personnes ou d'un immeuble de grande hauteur est interdite.</w:t>
      </w:r>
    </w:p>
    <w:p w14:paraId="063011E5" w14:textId="77777777" w:rsidR="009F7067" w:rsidRDefault="009F7067" w:rsidP="009F7067">
      <w:r>
        <w:t>Lorsque l'analyse de compatibilité prévoit des mesures particulières de protection de la canalisation,</w:t>
      </w:r>
      <w:r w:rsidR="00E110C0">
        <w:t xml:space="preserve"> </w:t>
      </w:r>
      <w:r>
        <w:t>le maire ne peut autoriser l'ouverture de l'établissement recevant du public ou l'occupation de</w:t>
      </w:r>
      <w:r w:rsidR="00E110C0">
        <w:t xml:space="preserve"> </w:t>
      </w:r>
      <w:r>
        <w:t>l'immeuble de grande hauteur qu'après réception d'un certificat de vérification de leur mise en place</w:t>
      </w:r>
      <w:r w:rsidR="00E110C0">
        <w:t xml:space="preserve"> </w:t>
      </w:r>
      <w:r>
        <w:t>effective fourni par le transporteur concerné (CERFA n°15 017).</w:t>
      </w:r>
    </w:p>
    <w:p w14:paraId="7D2B381C" w14:textId="77777777" w:rsidR="009F7067" w:rsidRDefault="009F7067" w:rsidP="00E110C0">
      <w:pPr>
        <w:spacing w:after="0"/>
      </w:pPr>
      <w:r>
        <w:t>En application de l’article R. 555-30-1, ces servitudes s’appliquent également aux :</w:t>
      </w:r>
    </w:p>
    <w:p w14:paraId="7E1473AB" w14:textId="77777777" w:rsidR="00E110C0" w:rsidRDefault="00E110C0" w:rsidP="00B170A5">
      <w:pPr>
        <w:pStyle w:val="Paragraphedeliste"/>
        <w:numPr>
          <w:ilvl w:val="0"/>
          <w:numId w:val="38"/>
        </w:numPr>
      </w:pPr>
      <w:r>
        <w:t>C</w:t>
      </w:r>
      <w:r w:rsidR="009F7067">
        <w:t>analisations de distribution de gaz à hautes caractéristiques mentionnées au II bis de l’article</w:t>
      </w:r>
      <w:r>
        <w:t xml:space="preserve"> </w:t>
      </w:r>
      <w:r w:rsidR="009F7067">
        <w:t>R. 554-41 du code de l’environnement ;</w:t>
      </w:r>
    </w:p>
    <w:p w14:paraId="71A65DBB" w14:textId="77777777" w:rsidR="009F7067" w:rsidRDefault="00E110C0" w:rsidP="00B170A5">
      <w:pPr>
        <w:pStyle w:val="Paragraphedeliste"/>
        <w:numPr>
          <w:ilvl w:val="0"/>
          <w:numId w:val="38"/>
        </w:numPr>
      </w:pPr>
      <w:r>
        <w:t>C</w:t>
      </w:r>
      <w:r w:rsidR="009F7067">
        <w:t>analisations mentionnées aux articles L. 153-8 et L. 153-15 du code minier implantées à l'extérieur</w:t>
      </w:r>
      <w:r>
        <w:t xml:space="preserve"> </w:t>
      </w:r>
      <w:r w:rsidR="009F7067">
        <w:t>du périmètre défini par le titre minier et qui ont été mises en service avant le 1er juillet 2017.</w:t>
      </w:r>
    </w:p>
    <w:p w14:paraId="1666BD75" w14:textId="77777777" w:rsidR="00EB765D" w:rsidRPr="00E110C0" w:rsidRDefault="009F7067" w:rsidP="009F7067">
      <w:r>
        <w:t>A l’intérieur des servitudes I1, peuvent également être présentes des servitudes I3 qui peuvent être</w:t>
      </w:r>
      <w:r w:rsidR="00E110C0">
        <w:t xml:space="preserve"> </w:t>
      </w:r>
      <w:r>
        <w:t>consultées auprès de la mairie ou du transporteur concerné.</w:t>
      </w:r>
    </w:p>
    <w:p w14:paraId="59C81978" w14:textId="77777777" w:rsidR="004E0F6B" w:rsidRDefault="004E0F6B" w:rsidP="004E0F6B">
      <w:pPr>
        <w:pStyle w:val="Titre5"/>
      </w:pPr>
      <w:r>
        <w:t>Références législatives et réglementaires</w:t>
      </w:r>
    </w:p>
    <w:p w14:paraId="6C860421" w14:textId="35F15A2E" w:rsidR="004E0F6B" w:rsidRDefault="004E0F6B" w:rsidP="004E0F6B">
      <w:pPr>
        <w:pStyle w:val="Titre6"/>
        <w:spacing w:before="240"/>
        <w:rPr>
          <w:rFonts w:asciiTheme="minorHAnsi" w:hAnsiTheme="minorHAnsi" w:cstheme="minorHAnsi"/>
        </w:rPr>
      </w:pPr>
      <w:r w:rsidRPr="004E0F6B">
        <w:rPr>
          <w:rFonts w:asciiTheme="minorHAnsi" w:hAnsiTheme="minorHAnsi" w:cstheme="minorHAnsi"/>
          <w:spacing w:val="2"/>
        </w:rPr>
        <w:t>T</w:t>
      </w:r>
      <w:r w:rsidRPr="004E0F6B">
        <w:rPr>
          <w:rFonts w:asciiTheme="minorHAnsi" w:hAnsiTheme="minorHAnsi" w:cstheme="minorHAnsi"/>
        </w:rPr>
        <w:t xml:space="preserve">extes en </w:t>
      </w:r>
      <w:r w:rsidRPr="004E0F6B">
        <w:rPr>
          <w:rFonts w:asciiTheme="minorHAnsi" w:hAnsiTheme="minorHAnsi" w:cstheme="minorHAnsi"/>
          <w:spacing w:val="1"/>
        </w:rPr>
        <w:t>v</w:t>
      </w:r>
      <w:r w:rsidRPr="004E0F6B">
        <w:rPr>
          <w:rFonts w:asciiTheme="minorHAnsi" w:hAnsiTheme="minorHAnsi" w:cstheme="minorHAnsi"/>
        </w:rPr>
        <w:t>ig</w:t>
      </w:r>
      <w:r w:rsidRPr="004E0F6B">
        <w:rPr>
          <w:rFonts w:asciiTheme="minorHAnsi" w:hAnsiTheme="minorHAnsi" w:cstheme="minorHAnsi"/>
          <w:spacing w:val="1"/>
        </w:rPr>
        <w:t>u</w:t>
      </w:r>
      <w:r w:rsidRPr="004E0F6B">
        <w:rPr>
          <w:rFonts w:asciiTheme="minorHAnsi" w:hAnsiTheme="minorHAnsi" w:cstheme="minorHAnsi"/>
        </w:rPr>
        <w:t>eur :</w:t>
      </w:r>
    </w:p>
    <w:p w14:paraId="6C5969A3" w14:textId="77777777" w:rsidR="005361F6" w:rsidRDefault="005361F6" w:rsidP="00B170A5">
      <w:pPr>
        <w:pStyle w:val="Paragraphedeliste"/>
        <w:numPr>
          <w:ilvl w:val="0"/>
          <w:numId w:val="39"/>
        </w:numPr>
      </w:pPr>
      <w:r>
        <w:t>Articles L. 555-16, R. 555-30 b), R. 555-30-1 et R. 555-31 du code de l’environnement ;</w:t>
      </w:r>
    </w:p>
    <w:p w14:paraId="3D367199" w14:textId="7B8EACA1" w:rsidR="005361F6" w:rsidRDefault="005361F6" w:rsidP="00B170A5">
      <w:pPr>
        <w:pStyle w:val="Paragraphedeliste"/>
        <w:numPr>
          <w:ilvl w:val="0"/>
          <w:numId w:val="39"/>
        </w:numPr>
      </w:pPr>
      <w:r>
        <w:t>Arrêté du 5 mars 2014 définissant les modalités d'application du chapitre V du titre V du livre V du code de l'environnement et portant règlement de la sécurité des canalisations de transport de gaz naturel ou assimilé, d'hydrocarbures et de produits chimiques.</w:t>
      </w:r>
    </w:p>
    <w:p w14:paraId="6CB0DD43" w14:textId="5CFEDFF0" w:rsidR="004E0F6B" w:rsidRDefault="00C73112" w:rsidP="004E0F6B">
      <w:pPr>
        <w:pStyle w:val="Titre5"/>
      </w:pPr>
      <w:r>
        <w:t xml:space="preserve">Décision </w:t>
      </w:r>
    </w:p>
    <w:p w14:paraId="582535A5" w14:textId="3A5D641B" w:rsidR="00BB2851" w:rsidRDefault="005361F6" w:rsidP="005361F6">
      <w:pPr>
        <w:rPr>
          <w:rFonts w:cstheme="minorHAnsi"/>
        </w:rPr>
      </w:pPr>
      <w:r w:rsidRPr="00377007">
        <w:rPr>
          <w:rFonts w:cstheme="minorHAnsi"/>
        </w:rPr>
        <w:t>Arrêté préfectoral.</w:t>
      </w:r>
    </w:p>
    <w:p w14:paraId="2BD63EE5" w14:textId="77777777" w:rsidR="00BB2851" w:rsidRDefault="00BB2851">
      <w:pPr>
        <w:jc w:val="left"/>
        <w:rPr>
          <w:rFonts w:cstheme="minorHAnsi"/>
        </w:rPr>
      </w:pPr>
      <w:r>
        <w:rPr>
          <w:rFonts w:cstheme="minorHAnsi"/>
        </w:rPr>
        <w:br w:type="page"/>
      </w:r>
    </w:p>
    <w:p w14:paraId="2687E0C5" w14:textId="38E1EAF5" w:rsidR="004E0F6B" w:rsidRDefault="00A3167A" w:rsidP="004E0F6B">
      <w:pPr>
        <w:pStyle w:val="Titre5"/>
      </w:pPr>
      <w:r>
        <w:lastRenderedPageBreak/>
        <w:t>Restrictions de diffusion</w:t>
      </w:r>
      <w:r w:rsidR="00C73112">
        <w:t xml:space="preserve"> </w:t>
      </w:r>
    </w:p>
    <w:p w14:paraId="45C6B9A3" w14:textId="48C98931" w:rsidR="00747838" w:rsidRDefault="00747838" w:rsidP="00747838">
      <w:r>
        <w:t>Cette catégorie de servitudes fait l’objet de restrictions de téléchargement et de visualisation. Les restrictions applicables aux données relatives à l’ensemble de la catégorie des SUP I1 (SUP dont le ministère des Armées est gestionnaire ou bénéficiaire et SUP des autres ouvrages) sont les suivantes</w:t>
      </w:r>
      <w:r w:rsidR="005047CE">
        <w:t xml:space="preserve"> </w:t>
      </w:r>
      <w:r>
        <w:t>:</w:t>
      </w:r>
    </w:p>
    <w:p w14:paraId="73CC7469" w14:textId="77777777" w:rsidR="00747838" w:rsidRDefault="00747838" w:rsidP="00B170A5">
      <w:pPr>
        <w:pStyle w:val="Paragraphedeliste"/>
        <w:numPr>
          <w:ilvl w:val="0"/>
          <w:numId w:val="40"/>
        </w:numPr>
      </w:pPr>
      <w:r>
        <w:t>Les données ne sont pas téléchargeables et aucune donnée ne sera transmise sous forme vectorielle (les données ne pourront être consultées qu’au format image).</w:t>
      </w:r>
    </w:p>
    <w:p w14:paraId="059AC3F4" w14:textId="77777777" w:rsidR="00747838" w:rsidRDefault="00747838" w:rsidP="00B170A5">
      <w:pPr>
        <w:pStyle w:val="Paragraphedeliste"/>
        <w:numPr>
          <w:ilvl w:val="0"/>
          <w:numId w:val="40"/>
        </w:numPr>
      </w:pPr>
      <w:r>
        <w:t>Les données ne peuvent être consultées à une échelle plus précise que le 1/25 000ème.</w:t>
      </w:r>
    </w:p>
    <w:p w14:paraId="1D5C1905" w14:textId="77777777" w:rsidR="00747838" w:rsidRDefault="00747838" w:rsidP="00747838">
      <w:r>
        <w:t>Les données font l’objet de l’anonymat du service bénéficiaire ou utilisateur pour toutes les SUP défense.</w:t>
      </w:r>
    </w:p>
    <w:p w14:paraId="7138A330" w14:textId="146D6CEC" w:rsidR="00747838" w:rsidRDefault="00747838" w:rsidP="00747838">
      <w:r>
        <w:t>Les géométries des générateurs, dont la localisation précise est sensible, ne seront pas transmises au GPU et seules les zones SUP1 seront transmises comme assiettes.</w:t>
      </w:r>
    </w:p>
    <w:p w14:paraId="5157E8F1" w14:textId="77777777" w:rsidR="00B1406F" w:rsidRDefault="00B1406F" w:rsidP="00B1406F">
      <w:pPr>
        <w:pStyle w:val="Titre5"/>
      </w:pPr>
      <w:r>
        <w:t>Générateurs et assiettes</w:t>
      </w:r>
    </w:p>
    <w:p w14:paraId="3490581E" w14:textId="77777777" w:rsidR="00B1406F" w:rsidRPr="007F674A" w:rsidRDefault="00B1406F" w:rsidP="00B1406F">
      <w:pPr>
        <w:pStyle w:val="Titre6"/>
        <w:rPr>
          <w:rFonts w:asciiTheme="minorHAnsi" w:hAnsiTheme="minorHAnsi" w:cstheme="minorHAnsi"/>
        </w:rPr>
      </w:pPr>
      <w:r w:rsidRPr="007F674A">
        <w:rPr>
          <w:rFonts w:asciiTheme="minorHAnsi" w:hAnsiTheme="minorHAnsi" w:cstheme="minorHAnsi"/>
        </w:rPr>
        <w:t>Les générateurs</w:t>
      </w:r>
    </w:p>
    <w:p w14:paraId="7D87C841" w14:textId="77777777" w:rsidR="00B1406F" w:rsidRPr="0094114D" w:rsidRDefault="00B1406F" w:rsidP="00B1406F">
      <w:r>
        <w:t>Le générateur est la canalisation de transport.</w:t>
      </w:r>
    </w:p>
    <w:p w14:paraId="0043A650" w14:textId="77777777" w:rsidR="00B1406F" w:rsidRPr="007F674A" w:rsidRDefault="00B1406F" w:rsidP="00B1406F">
      <w:pPr>
        <w:pStyle w:val="Titre6"/>
        <w:rPr>
          <w:rFonts w:asciiTheme="minorHAnsi" w:hAnsiTheme="minorHAnsi" w:cstheme="minorHAnsi"/>
        </w:rPr>
      </w:pPr>
      <w:r w:rsidRPr="007F674A">
        <w:rPr>
          <w:rFonts w:asciiTheme="minorHAnsi" w:hAnsiTheme="minorHAnsi" w:cstheme="minorHAnsi"/>
        </w:rPr>
        <w:t>Les assiettes</w:t>
      </w:r>
    </w:p>
    <w:p w14:paraId="5905D191" w14:textId="77777777" w:rsidR="00B1406F" w:rsidRPr="00043F9F" w:rsidRDefault="00B1406F" w:rsidP="00B1406F">
      <w:r>
        <w:t>L’assiette correspond à la zone de protection dite SUP1.</w:t>
      </w:r>
    </w:p>
    <w:p w14:paraId="24D9687E" w14:textId="29B0E5CE" w:rsidR="004E0F6B" w:rsidRPr="00C07C67" w:rsidRDefault="00EE39EC" w:rsidP="00EE39EC">
      <w:pPr>
        <w:pStyle w:val="Titre4"/>
      </w:pPr>
      <w:r>
        <w:t>Référent métier</w:t>
      </w:r>
      <w:r w:rsidR="00B170A5">
        <w:t>/S</w:t>
      </w:r>
      <w:r w:rsidR="00A3167A" w:rsidRPr="00E345CE">
        <w:t>ervice gestionnaire</w:t>
      </w:r>
    </w:p>
    <w:p w14:paraId="438A6D95" w14:textId="5A0B3EE4" w:rsidR="005735B0" w:rsidRPr="005735B0" w:rsidRDefault="005735B0" w:rsidP="005735B0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r w:rsidRPr="005735B0">
        <w:rPr>
          <w:rFonts w:cstheme="minorHAnsi"/>
        </w:rPr>
        <w:t xml:space="preserve">Ministère de la Transition </w:t>
      </w:r>
      <w:r w:rsidR="000B33D6">
        <w:rPr>
          <w:rFonts w:cstheme="minorHAnsi"/>
        </w:rPr>
        <w:t>E</w:t>
      </w:r>
      <w:r w:rsidRPr="005735B0">
        <w:rPr>
          <w:rFonts w:cstheme="minorHAnsi"/>
        </w:rPr>
        <w:t>cologique</w:t>
      </w:r>
    </w:p>
    <w:p w14:paraId="309AD5BB" w14:textId="03195808" w:rsidR="005735B0" w:rsidRPr="005735B0" w:rsidRDefault="005735B0" w:rsidP="005735B0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r w:rsidRPr="005735B0">
        <w:rPr>
          <w:rFonts w:cstheme="minorHAnsi"/>
        </w:rPr>
        <w:t>Direction générale de la prévention des risques</w:t>
      </w:r>
      <w:r w:rsidR="00F73EAD">
        <w:rPr>
          <w:rFonts w:cstheme="minorHAnsi"/>
        </w:rPr>
        <w:t xml:space="preserve"> (DGPR)</w:t>
      </w:r>
    </w:p>
    <w:p w14:paraId="3F06304A" w14:textId="77777777" w:rsidR="005735B0" w:rsidRPr="005735B0" w:rsidRDefault="005735B0" w:rsidP="005735B0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r w:rsidRPr="005735B0">
        <w:rPr>
          <w:rFonts w:cstheme="minorHAnsi"/>
        </w:rPr>
        <w:t>Tour Sequoia</w:t>
      </w:r>
    </w:p>
    <w:p w14:paraId="6B775A0D" w14:textId="128790BC" w:rsidR="0017718E" w:rsidRDefault="005735B0" w:rsidP="005735B0">
      <w:pPr>
        <w:rPr>
          <w:rFonts w:cstheme="minorHAnsi"/>
        </w:rPr>
      </w:pPr>
      <w:r w:rsidRPr="005735B0">
        <w:rPr>
          <w:rFonts w:cstheme="minorHAnsi"/>
        </w:rPr>
        <w:t>92055 La Défense CEDEX</w:t>
      </w:r>
    </w:p>
    <w:p w14:paraId="06CBD1CC" w14:textId="77777777" w:rsidR="00DF0AE6" w:rsidRDefault="00DF0AE6" w:rsidP="00DF0AE6">
      <w:pPr>
        <w:pStyle w:val="Paragraphedeliste"/>
        <w:spacing w:line="256" w:lineRule="auto"/>
        <w:rPr>
          <w:rFonts w:ascii="Helvetica" w:hAnsi="Helvetica" w:cs="Helvetica"/>
          <w:sz w:val="20"/>
          <w:szCs w:val="20"/>
        </w:rPr>
      </w:pPr>
      <w:bookmarkStart w:id="0" w:name="_GoBack"/>
      <w:bookmarkEnd w:id="0"/>
    </w:p>
    <w:p w14:paraId="543C38F4" w14:textId="77777777" w:rsidR="00DF0AE6" w:rsidRPr="00041102" w:rsidRDefault="00DF0AE6" w:rsidP="00041102">
      <w:pPr>
        <w:spacing w:after="0" w:line="257" w:lineRule="auto"/>
        <w:rPr>
          <w:rFonts w:ascii="Helvetica" w:hAnsi="Helvetica" w:cs="Helvetica"/>
          <w:sz w:val="20"/>
          <w:szCs w:val="20"/>
        </w:rPr>
      </w:pPr>
      <w:r w:rsidRPr="00041102">
        <w:rPr>
          <w:rFonts w:ascii="Helvetica" w:hAnsi="Helvetica" w:cs="Helvetica"/>
          <w:sz w:val="20"/>
          <w:szCs w:val="20"/>
        </w:rPr>
        <w:t>GRT gaz-DO</w:t>
      </w:r>
    </w:p>
    <w:p w14:paraId="2561CB2C" w14:textId="77777777" w:rsidR="00DF0AE6" w:rsidRPr="00041102" w:rsidRDefault="00DF0AE6" w:rsidP="00041102">
      <w:pPr>
        <w:spacing w:after="0" w:line="257" w:lineRule="auto"/>
        <w:rPr>
          <w:rFonts w:ascii="Helvetica" w:hAnsi="Helvetica" w:cs="Helvetica"/>
          <w:sz w:val="20"/>
          <w:szCs w:val="20"/>
        </w:rPr>
      </w:pPr>
      <w:r w:rsidRPr="00041102">
        <w:rPr>
          <w:rFonts w:ascii="Helvetica" w:hAnsi="Helvetica" w:cs="Helvetica"/>
          <w:sz w:val="20"/>
          <w:szCs w:val="20"/>
        </w:rPr>
        <w:t>MRI Méditerranée</w:t>
      </w:r>
    </w:p>
    <w:p w14:paraId="33BC2B5B" w14:textId="77777777" w:rsidR="00DF0AE6" w:rsidRPr="00041102" w:rsidRDefault="00DF0AE6" w:rsidP="00041102">
      <w:pPr>
        <w:spacing w:after="0" w:line="257" w:lineRule="auto"/>
        <w:rPr>
          <w:rFonts w:ascii="Helvetica" w:hAnsi="Helvetica" w:cs="Helvetica"/>
          <w:sz w:val="20"/>
          <w:szCs w:val="20"/>
        </w:rPr>
      </w:pPr>
      <w:r w:rsidRPr="00041102">
        <w:rPr>
          <w:rFonts w:ascii="Helvetica" w:hAnsi="Helvetica" w:cs="Helvetica"/>
          <w:sz w:val="20"/>
          <w:szCs w:val="20"/>
        </w:rPr>
        <w:t>10 rue Pierre Semard</w:t>
      </w:r>
    </w:p>
    <w:p w14:paraId="54D809C4" w14:textId="77777777" w:rsidR="00DF0AE6" w:rsidRPr="00041102" w:rsidRDefault="00DF0AE6" w:rsidP="00041102">
      <w:pPr>
        <w:spacing w:after="0" w:line="257" w:lineRule="auto"/>
        <w:rPr>
          <w:rFonts w:ascii="Helvetica" w:hAnsi="Helvetica" w:cs="Helvetica"/>
          <w:sz w:val="20"/>
          <w:szCs w:val="20"/>
        </w:rPr>
      </w:pPr>
      <w:r w:rsidRPr="00041102">
        <w:rPr>
          <w:rFonts w:ascii="Helvetica" w:hAnsi="Helvetica" w:cs="Helvetica"/>
          <w:sz w:val="20"/>
          <w:szCs w:val="20"/>
        </w:rPr>
        <w:t>CS 50329</w:t>
      </w:r>
    </w:p>
    <w:p w14:paraId="7EFB7785" w14:textId="77777777" w:rsidR="00DF0AE6" w:rsidRPr="00041102" w:rsidRDefault="00DF0AE6" w:rsidP="00041102">
      <w:pPr>
        <w:spacing w:after="0" w:line="257" w:lineRule="auto"/>
        <w:rPr>
          <w:rFonts w:ascii="Helvetica" w:hAnsi="Helvetica" w:cs="Helvetica"/>
          <w:sz w:val="20"/>
          <w:szCs w:val="20"/>
        </w:rPr>
      </w:pPr>
      <w:r w:rsidRPr="00041102">
        <w:rPr>
          <w:rFonts w:ascii="Helvetica" w:hAnsi="Helvetica" w:cs="Helvetica"/>
          <w:sz w:val="20"/>
          <w:szCs w:val="20"/>
        </w:rPr>
        <w:t>69363 Lyon CEDEX 07</w:t>
      </w:r>
    </w:p>
    <w:p w14:paraId="0C247C98" w14:textId="2D259368" w:rsidR="000B33D6" w:rsidRPr="00041102" w:rsidRDefault="000B33D6" w:rsidP="00041102">
      <w:pPr>
        <w:spacing w:after="0" w:line="257" w:lineRule="auto"/>
        <w:rPr>
          <w:highlight w:val="yellow"/>
        </w:rPr>
      </w:pPr>
      <w:r w:rsidRPr="00DF0AE6">
        <w:rPr>
          <w:rFonts w:cstheme="minorHAnsi"/>
        </w:rPr>
        <w:br w:type="page"/>
      </w:r>
    </w:p>
    <w:p w14:paraId="5CC69663" w14:textId="6C7BBD1C" w:rsidR="00A3167A" w:rsidRDefault="004B45AE" w:rsidP="00A3167A">
      <w:pPr>
        <w:pStyle w:val="Titre4"/>
      </w:pPr>
      <w:r>
        <w:lastRenderedPageBreak/>
        <w:t>Lieu d’application et dénomination</w:t>
      </w:r>
    </w:p>
    <w:p w14:paraId="6212BC47" w14:textId="1574F59B" w:rsidR="004B45AE" w:rsidRPr="004B45AE" w:rsidRDefault="004B45AE" w:rsidP="004B45AE">
      <w:pPr>
        <w:rPr>
          <w:b/>
          <w:bCs/>
        </w:rPr>
      </w:pPr>
      <w:r>
        <w:rPr>
          <w:b/>
          <w:bCs/>
        </w:rPr>
        <w:t>Communes concernées de la Métropole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735B0" w14:paraId="119BB3CF" w14:textId="77777777" w:rsidTr="00E52AC2">
        <w:trPr>
          <w:trHeight w:val="2605"/>
        </w:trPr>
        <w:tc>
          <w:tcPr>
            <w:tcW w:w="4531" w:type="dxa"/>
          </w:tcPr>
          <w:p w14:paraId="498442EF" w14:textId="5C6737D8" w:rsidR="005735B0" w:rsidRDefault="00E52AC2" w:rsidP="00A3167A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Baillargues</w:t>
            </w:r>
          </w:p>
          <w:p w14:paraId="63A66083" w14:textId="5704C457" w:rsidR="00E52AC2" w:rsidRDefault="00E52AC2" w:rsidP="00A3167A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Beaulieu</w:t>
            </w:r>
          </w:p>
          <w:p w14:paraId="6CED2FB8" w14:textId="15829B4C" w:rsidR="00E52AC2" w:rsidRDefault="00E52AC2" w:rsidP="00A3167A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Castries</w:t>
            </w:r>
          </w:p>
          <w:p w14:paraId="4E8C700D" w14:textId="7C52A88B" w:rsidR="00E52AC2" w:rsidRDefault="00E52AC2" w:rsidP="00A3167A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Cournonterral</w:t>
            </w:r>
          </w:p>
          <w:p w14:paraId="5A2CB58D" w14:textId="3BF66A3E" w:rsidR="00E52AC2" w:rsidRDefault="00E52AC2" w:rsidP="00A3167A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Fabrègues</w:t>
            </w:r>
          </w:p>
          <w:p w14:paraId="7756B006" w14:textId="5B36B242" w:rsidR="00E52AC2" w:rsidRDefault="00E52AC2" w:rsidP="00A3167A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Grabels</w:t>
            </w:r>
          </w:p>
          <w:p w14:paraId="508A7ED2" w14:textId="77777777" w:rsidR="005735B0" w:rsidRDefault="00E52AC2" w:rsidP="00E52AC2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Lattes</w:t>
            </w:r>
          </w:p>
          <w:p w14:paraId="6C302863" w14:textId="77777777" w:rsidR="00D50A2A" w:rsidRDefault="00D50A2A" w:rsidP="00D50A2A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Montaud</w:t>
            </w:r>
          </w:p>
          <w:p w14:paraId="50B03EC8" w14:textId="68B69E21" w:rsidR="00D50A2A" w:rsidRPr="00550151" w:rsidRDefault="00D50A2A" w:rsidP="00D50A2A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Montpellier</w:t>
            </w:r>
          </w:p>
        </w:tc>
        <w:tc>
          <w:tcPr>
            <w:tcW w:w="4531" w:type="dxa"/>
          </w:tcPr>
          <w:p w14:paraId="44AA7B35" w14:textId="77777777" w:rsidR="00E52AC2" w:rsidRDefault="00E52AC2" w:rsidP="00E52AC2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Murviel-lès-Montpellier</w:t>
            </w:r>
          </w:p>
          <w:p w14:paraId="78320BE9" w14:textId="77777777" w:rsidR="00E52AC2" w:rsidRDefault="00E52AC2" w:rsidP="00E52AC2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Prades-le-Lez</w:t>
            </w:r>
          </w:p>
          <w:p w14:paraId="417BD62E" w14:textId="77777777" w:rsidR="00E52AC2" w:rsidRDefault="00D50A2A" w:rsidP="00E52AC2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Restinclières</w:t>
            </w:r>
          </w:p>
          <w:p w14:paraId="6DFE61D4" w14:textId="77777777" w:rsidR="00D50A2A" w:rsidRDefault="00D50A2A" w:rsidP="00E52AC2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Saint-Brès</w:t>
            </w:r>
          </w:p>
          <w:p w14:paraId="1BA01BDC" w14:textId="77777777" w:rsidR="00D50A2A" w:rsidRDefault="00D50A2A" w:rsidP="00E52AC2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Saint-Drézéry</w:t>
            </w:r>
          </w:p>
          <w:p w14:paraId="394C48FA" w14:textId="77777777" w:rsidR="00D50A2A" w:rsidRDefault="00D50A2A" w:rsidP="00E52AC2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Saint-Geniès-des-Mourgues</w:t>
            </w:r>
          </w:p>
          <w:p w14:paraId="0427EEAD" w14:textId="02EC4B98" w:rsidR="00D50A2A" w:rsidRDefault="00D50A2A" w:rsidP="00E52AC2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Saint-Jean-de-Védas</w:t>
            </w:r>
          </w:p>
          <w:p w14:paraId="146569E2" w14:textId="25F23A95" w:rsidR="00D50A2A" w:rsidRPr="005735B0" w:rsidRDefault="00D50A2A" w:rsidP="00E52AC2">
            <w:pPr>
              <w:pStyle w:val="Paragraphedeliste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Vendargues</w:t>
            </w:r>
          </w:p>
        </w:tc>
      </w:tr>
    </w:tbl>
    <w:p w14:paraId="7A59E349" w14:textId="389E6FE8" w:rsidR="00CD1C32" w:rsidRDefault="00CD1C32" w:rsidP="00A067D1"/>
    <w:p w14:paraId="2830C93A" w14:textId="77777777" w:rsidR="001C48CC" w:rsidRPr="00EA78C4" w:rsidRDefault="001C48CC" w:rsidP="001C48CC">
      <w:pPr>
        <w:rPr>
          <w:b/>
          <w:bCs/>
        </w:rPr>
      </w:pPr>
      <w:r>
        <w:rPr>
          <w:b/>
          <w:bCs/>
        </w:rPr>
        <w:t>Liste des SUP par commune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508"/>
        <w:gridCol w:w="3098"/>
        <w:gridCol w:w="2242"/>
        <w:gridCol w:w="2361"/>
      </w:tblGrid>
      <w:tr w:rsidR="00161B10" w14:paraId="034ACD56" w14:textId="77777777" w:rsidTr="00D35A7B">
        <w:tc>
          <w:tcPr>
            <w:tcW w:w="1508" w:type="dxa"/>
            <w:tcBorders>
              <w:bottom w:val="double" w:sz="4" w:space="0" w:color="auto"/>
            </w:tcBorders>
          </w:tcPr>
          <w:p w14:paraId="72A4789B" w14:textId="77777777" w:rsidR="00161B10" w:rsidRPr="0027611E" w:rsidRDefault="00161B10" w:rsidP="00A54BC8">
            <w:pPr>
              <w:rPr>
                <w:b/>
                <w:bCs/>
              </w:rPr>
            </w:pPr>
            <w:r w:rsidRPr="0027611E">
              <w:rPr>
                <w:b/>
                <w:bCs/>
              </w:rPr>
              <w:t>C</w:t>
            </w:r>
            <w:r>
              <w:rPr>
                <w:b/>
                <w:bCs/>
              </w:rPr>
              <w:t>OMMUNES</w:t>
            </w:r>
          </w:p>
        </w:tc>
        <w:tc>
          <w:tcPr>
            <w:tcW w:w="3098" w:type="dxa"/>
            <w:tcBorders>
              <w:bottom w:val="double" w:sz="4" w:space="0" w:color="auto"/>
            </w:tcBorders>
          </w:tcPr>
          <w:p w14:paraId="2B2A83F6" w14:textId="030A39FE" w:rsidR="00161B10" w:rsidRPr="0027611E" w:rsidRDefault="00161B10" w:rsidP="00A54BC8">
            <w:pPr>
              <w:rPr>
                <w:b/>
                <w:bCs/>
              </w:rPr>
            </w:pPr>
            <w:r>
              <w:rPr>
                <w:b/>
                <w:bCs/>
              </w:rPr>
              <w:t>ACTE INSTITUANT LA SERVITUDE</w:t>
            </w:r>
          </w:p>
        </w:tc>
        <w:tc>
          <w:tcPr>
            <w:tcW w:w="2242" w:type="dxa"/>
            <w:tcBorders>
              <w:bottom w:val="double" w:sz="4" w:space="0" w:color="auto"/>
            </w:tcBorders>
          </w:tcPr>
          <w:p w14:paraId="1915510E" w14:textId="4DBA2FD1" w:rsidR="00161B10" w:rsidRPr="0027611E" w:rsidRDefault="00161B10" w:rsidP="00A54BC8">
            <w:pPr>
              <w:rPr>
                <w:b/>
                <w:bCs/>
              </w:rPr>
            </w:pPr>
            <w:r>
              <w:rPr>
                <w:b/>
                <w:bCs/>
              </w:rPr>
              <w:t>GENERATEUR</w:t>
            </w:r>
          </w:p>
        </w:tc>
        <w:tc>
          <w:tcPr>
            <w:tcW w:w="2361" w:type="dxa"/>
            <w:tcBorders>
              <w:bottom w:val="double" w:sz="4" w:space="0" w:color="auto"/>
            </w:tcBorders>
          </w:tcPr>
          <w:p w14:paraId="61D35402" w14:textId="0C85B6FF" w:rsidR="00161B10" w:rsidRPr="0027611E" w:rsidRDefault="00161B10" w:rsidP="00A54BC8">
            <w:pPr>
              <w:rPr>
                <w:b/>
                <w:bCs/>
              </w:rPr>
            </w:pPr>
            <w:r>
              <w:rPr>
                <w:b/>
                <w:bCs/>
              </w:rPr>
              <w:t>ASSIETTE</w:t>
            </w:r>
            <w:r w:rsidR="00245E61">
              <w:rPr>
                <w:b/>
                <w:bCs/>
              </w:rPr>
              <w:t xml:space="preserve"> </w:t>
            </w:r>
            <w:r w:rsidR="00245E61" w:rsidRPr="00245E61">
              <w:t>(mètre)</w:t>
            </w:r>
          </w:p>
        </w:tc>
      </w:tr>
      <w:tr w:rsidR="00161B10" w14:paraId="68EF9969" w14:textId="77777777" w:rsidTr="00D35A7B">
        <w:trPr>
          <w:trHeight w:val="88"/>
        </w:trPr>
        <w:tc>
          <w:tcPr>
            <w:tcW w:w="150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67B41257" w14:textId="77777777" w:rsidR="00161B10" w:rsidRPr="0027611E" w:rsidRDefault="00161B10" w:rsidP="00A54BC8">
            <w:pPr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482B998" w14:textId="77777777" w:rsidR="00161B10" w:rsidRDefault="00161B10" w:rsidP="00A54BC8">
            <w:pPr>
              <w:rPr>
                <w:b/>
                <w:bCs/>
              </w:rPr>
            </w:pPr>
          </w:p>
        </w:tc>
        <w:tc>
          <w:tcPr>
            <w:tcW w:w="224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7616B144" w14:textId="77777777" w:rsidR="00161B10" w:rsidRDefault="00161B10" w:rsidP="00A54BC8">
            <w:pPr>
              <w:rPr>
                <w:b/>
                <w:bCs/>
              </w:rPr>
            </w:pPr>
          </w:p>
        </w:tc>
        <w:tc>
          <w:tcPr>
            <w:tcW w:w="236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F9B6E9E" w14:textId="77777777" w:rsidR="00161B10" w:rsidRDefault="00161B10" w:rsidP="00A54BC8">
            <w:pPr>
              <w:rPr>
                <w:b/>
                <w:bCs/>
              </w:rPr>
            </w:pPr>
          </w:p>
        </w:tc>
      </w:tr>
      <w:tr w:rsidR="000E3F71" w14:paraId="7FC1417E" w14:textId="77777777" w:rsidTr="00D35A7B">
        <w:tc>
          <w:tcPr>
            <w:tcW w:w="1508" w:type="dxa"/>
            <w:vMerge w:val="restart"/>
            <w:tcBorders>
              <w:top w:val="single" w:sz="4" w:space="0" w:color="auto"/>
            </w:tcBorders>
          </w:tcPr>
          <w:p w14:paraId="4ADD2E35" w14:textId="651D4CBB" w:rsidR="000E3F71" w:rsidRPr="0027611E" w:rsidRDefault="000E3F71" w:rsidP="00A54BC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Baillargues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14:paraId="61996B3D" w14:textId="183A30DD" w:rsidR="000E3F71" w:rsidRDefault="000E3F71" w:rsidP="00A54BC8">
            <w:pPr>
              <w:jc w:val="left"/>
            </w:pPr>
            <w:r>
              <w:t>Arrêté préfectoral n°DREAL-2018-34-007 du 11/12/2018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55B3F74C" w14:textId="6E7156F1" w:rsidR="000E3F71" w:rsidRDefault="000E3F71" w:rsidP="00A54BC8">
            <w:pPr>
              <w:jc w:val="left"/>
            </w:pPr>
            <w:r>
              <w:t>Canalisation « Artère du Languedoc » (enterré) : DN 400 ; PMS 67.7 b ; L 1613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697612BC" w14:textId="5612E720" w:rsidR="000E3F71" w:rsidRDefault="000E3F71" w:rsidP="00A54BC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150</w:t>
            </w:r>
          </w:p>
          <w:p w14:paraId="35F19C65" w14:textId="77777777" w:rsidR="000E3F71" w:rsidRDefault="000E3F71" w:rsidP="00A54BC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74230D47" w14:textId="68F71BEE" w:rsidR="000E3F71" w:rsidRPr="0027611E" w:rsidRDefault="000E3F71" w:rsidP="00A54BC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0E3F71" w14:paraId="46EAAFA3" w14:textId="77777777" w:rsidTr="00D35A7B">
        <w:tc>
          <w:tcPr>
            <w:tcW w:w="1508" w:type="dxa"/>
            <w:vMerge/>
          </w:tcPr>
          <w:p w14:paraId="33FA83C6" w14:textId="77777777" w:rsidR="000E3F71" w:rsidRPr="0027611E" w:rsidRDefault="000E3F71" w:rsidP="00A54BC8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50AEB69E" w14:textId="6186C2AB" w:rsidR="000E3F71" w:rsidRDefault="000E3F71" w:rsidP="00A54BC8">
            <w:pPr>
              <w:jc w:val="left"/>
            </w:pP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14:paraId="03ECDB75" w14:textId="7C7A2EE5" w:rsidR="000E3F71" w:rsidRDefault="000E3F71" w:rsidP="00A54BC8">
            <w:pPr>
              <w:jc w:val="left"/>
            </w:pPr>
            <w:r>
              <w:t>Canalisation « Alimentation Baillargues DP » (enterré) : DN 80 ; PMS 67.7 b ; L 63 m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14:paraId="4F11DA76" w14:textId="29B79AB7" w:rsidR="000E3F71" w:rsidRDefault="000E3F71" w:rsidP="00A54BC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20</w:t>
            </w:r>
          </w:p>
          <w:p w14:paraId="59096963" w14:textId="77777777" w:rsidR="000E3F71" w:rsidRDefault="000E3F71" w:rsidP="00A54BC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30ABB926" w14:textId="12467F89" w:rsidR="000E3F71" w:rsidRPr="0027611E" w:rsidRDefault="000E3F71" w:rsidP="00A54BC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0E3F71" w14:paraId="44CEBC24" w14:textId="77777777" w:rsidTr="00D35A7B">
        <w:tc>
          <w:tcPr>
            <w:tcW w:w="1508" w:type="dxa"/>
            <w:vMerge/>
          </w:tcPr>
          <w:p w14:paraId="42CFF643" w14:textId="77777777" w:rsidR="000E3F71" w:rsidRPr="0027611E" w:rsidRDefault="000E3F71" w:rsidP="000E3F71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3F273870" w14:textId="77777777" w:rsidR="000E3F71" w:rsidRDefault="000E3F71" w:rsidP="000E3F71">
            <w:pPr>
              <w:jc w:val="left"/>
            </w:pP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14:paraId="5EAD0132" w14:textId="49B5A9FB" w:rsidR="000E3F71" w:rsidRDefault="000E3F71" w:rsidP="000E3F71">
            <w:pPr>
              <w:jc w:val="left"/>
            </w:pPr>
            <w:r>
              <w:t>Canalisation « Alimentation Baillargues DP » (enterré) : DN 80 ; PMS 67.7 b ; L 1 m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14:paraId="79A286F4" w14:textId="77777777" w:rsidR="000E3F71" w:rsidRDefault="000E3F71" w:rsidP="000E3F7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20</w:t>
            </w:r>
          </w:p>
          <w:p w14:paraId="6B2039BF" w14:textId="77777777" w:rsidR="000E3F71" w:rsidRDefault="000E3F71" w:rsidP="000E3F7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2E13B335" w14:textId="4E543F02" w:rsidR="000E3F71" w:rsidRDefault="000E3F71" w:rsidP="000E3F7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0E3F71" w14:paraId="7A6381A2" w14:textId="77777777" w:rsidTr="00D35A7B">
        <w:tc>
          <w:tcPr>
            <w:tcW w:w="1508" w:type="dxa"/>
            <w:vMerge/>
          </w:tcPr>
          <w:p w14:paraId="4A147A48" w14:textId="77777777" w:rsidR="000E3F71" w:rsidRPr="0027611E" w:rsidRDefault="000E3F71" w:rsidP="000E3F71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0EA407C2" w14:textId="77777777" w:rsidR="000E3F71" w:rsidRDefault="000E3F71" w:rsidP="000E3F71">
            <w:pPr>
              <w:jc w:val="left"/>
            </w:pP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14:paraId="45CA4AA9" w14:textId="735C0727" w:rsidR="000E3F71" w:rsidRDefault="000E3F71" w:rsidP="000E3F71">
            <w:pPr>
              <w:jc w:val="left"/>
            </w:pPr>
            <w:r>
              <w:t>Canalisation « Artère du Languedoc » (enterré) : DN 400 ; PMS 67.7 b ; L 1799 m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14:paraId="2973D34C" w14:textId="77777777" w:rsidR="000E3F71" w:rsidRDefault="000E3F71" w:rsidP="000E3F7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150</w:t>
            </w:r>
          </w:p>
          <w:p w14:paraId="5B7DE38C" w14:textId="77777777" w:rsidR="000E3F71" w:rsidRDefault="000E3F71" w:rsidP="000E3F7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7C9EFD2C" w14:textId="078F6301" w:rsidR="000E3F71" w:rsidRDefault="000E3F71" w:rsidP="000E3F7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0E3F71" w14:paraId="26CA9194" w14:textId="77777777" w:rsidTr="00D35A7B">
        <w:tc>
          <w:tcPr>
            <w:tcW w:w="1508" w:type="dxa"/>
            <w:vMerge/>
            <w:tcBorders>
              <w:bottom w:val="single" w:sz="4" w:space="0" w:color="auto"/>
            </w:tcBorders>
          </w:tcPr>
          <w:p w14:paraId="17578E27" w14:textId="77777777" w:rsidR="000E3F71" w:rsidRPr="0027611E" w:rsidRDefault="000E3F71" w:rsidP="000E3F71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</w:tcPr>
          <w:p w14:paraId="14F53B6C" w14:textId="77777777" w:rsidR="000E3F71" w:rsidRDefault="000E3F71" w:rsidP="000E3F71">
            <w:pPr>
              <w:jc w:val="left"/>
            </w:pP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14:paraId="1EF55C21" w14:textId="4B1D257A" w:rsidR="000E3F71" w:rsidRDefault="00245E61" w:rsidP="000E3F71">
            <w:pPr>
              <w:jc w:val="left"/>
            </w:pPr>
            <w:r>
              <w:t xml:space="preserve">Installation annexe </w:t>
            </w:r>
            <w:r w:rsidR="000E3F71">
              <w:t xml:space="preserve">« Baillargues DP » 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14:paraId="4C9AF273" w14:textId="3D7DBF00" w:rsidR="000E3F71" w:rsidRDefault="000E3F71" w:rsidP="000E3F7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35</w:t>
            </w:r>
          </w:p>
          <w:p w14:paraId="6F53F1FA" w14:textId="7250BDDE" w:rsidR="000E3F71" w:rsidRDefault="000E3F71" w:rsidP="000E3F7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6</w:t>
            </w:r>
          </w:p>
          <w:p w14:paraId="45DC12D0" w14:textId="34EB4505" w:rsidR="000E3F71" w:rsidRDefault="000E3F71" w:rsidP="000E3F7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6</w:t>
            </w:r>
          </w:p>
        </w:tc>
      </w:tr>
      <w:tr w:rsidR="000E3F71" w14:paraId="3350B85E" w14:textId="77777777" w:rsidTr="00D35A7B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60C8F9" w14:textId="77777777" w:rsidR="000E3F71" w:rsidRPr="0027611E" w:rsidRDefault="000E3F71" w:rsidP="000E3F71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FEFFA4" w14:textId="77777777" w:rsidR="000E3F71" w:rsidRDefault="000E3F71" w:rsidP="000E3F71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A233A3" w14:textId="77777777" w:rsidR="000E3F71" w:rsidRDefault="000E3F71" w:rsidP="000E3F71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A3ADD6" w14:textId="77777777" w:rsidR="000E3F71" w:rsidRPr="0027611E" w:rsidRDefault="000E3F71" w:rsidP="000E3F71">
            <w:pPr>
              <w:jc w:val="left"/>
              <w:rPr>
                <w:i/>
                <w:iCs/>
              </w:rPr>
            </w:pPr>
          </w:p>
        </w:tc>
      </w:tr>
      <w:tr w:rsidR="007B73DA" w14:paraId="6B7A97EF" w14:textId="77777777" w:rsidTr="00D35A7B"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</w:tcPr>
          <w:p w14:paraId="3ABDCEE2" w14:textId="3D830F7F" w:rsidR="007B73DA" w:rsidRPr="0027611E" w:rsidRDefault="007B73DA" w:rsidP="007B73D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Beaulieu</w:t>
            </w: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14:paraId="08A8C533" w14:textId="08FE854C" w:rsidR="007B73DA" w:rsidRDefault="007B73DA" w:rsidP="007B73DA">
            <w:pPr>
              <w:jc w:val="left"/>
            </w:pPr>
            <w:r>
              <w:t>Arrêté préfectoral n°DREAL-2018-34-010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58BF2E29" w14:textId="1B6F2D6C" w:rsidR="007B73DA" w:rsidRDefault="007B73DA" w:rsidP="007B73DA">
            <w:pPr>
              <w:jc w:val="left"/>
            </w:pPr>
            <w:r>
              <w:t>Canalisation « Artère du MIDI » (enterré) : DN 800 ; PMS 80 b ; L 3221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65D01227" w14:textId="62DF2BAC" w:rsidR="007B73DA" w:rsidRDefault="007B73DA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395</w:t>
            </w:r>
          </w:p>
          <w:p w14:paraId="7A5547B1" w14:textId="31D84B46" w:rsidR="007B73DA" w:rsidRDefault="007B73DA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395ACD16" w14:textId="31BEBA74" w:rsidR="007B73DA" w:rsidRPr="0027611E" w:rsidRDefault="007B73DA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B73DA" w14:paraId="0EF69A9B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23AEF3" w14:textId="77777777" w:rsidR="007B73DA" w:rsidRPr="0027611E" w:rsidRDefault="007B73DA" w:rsidP="007B73D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371B6C" w14:textId="77777777" w:rsidR="007B73DA" w:rsidRDefault="007B73DA" w:rsidP="007B73DA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40148" w14:textId="77777777" w:rsidR="007B73DA" w:rsidRDefault="007B73DA" w:rsidP="007B73DA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21B85" w14:textId="77777777" w:rsidR="007B73DA" w:rsidRPr="0027611E" w:rsidRDefault="007B73DA" w:rsidP="007B73DA">
            <w:pPr>
              <w:jc w:val="left"/>
              <w:rPr>
                <w:i/>
                <w:iCs/>
              </w:rPr>
            </w:pPr>
          </w:p>
        </w:tc>
      </w:tr>
      <w:tr w:rsidR="007B73DA" w14:paraId="4D7F542C" w14:textId="77777777" w:rsidTr="00F91C35"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</w:tcPr>
          <w:p w14:paraId="0288CA41" w14:textId="40329408" w:rsidR="007B73DA" w:rsidRPr="0027611E" w:rsidRDefault="007B73DA" w:rsidP="007B73D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Castries</w:t>
            </w: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14:paraId="05AD4AA2" w14:textId="036C2D32" w:rsidR="007B73DA" w:rsidRDefault="007B73DA" w:rsidP="007B73DA">
            <w:pPr>
              <w:jc w:val="left"/>
            </w:pPr>
            <w:r>
              <w:t>Arrêté préfectoral n°DREAL-2018-34-021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0F0D776D" w14:textId="623A1A23" w:rsidR="007B73DA" w:rsidRDefault="007B73DA" w:rsidP="007B73DA">
            <w:pPr>
              <w:jc w:val="left"/>
            </w:pPr>
            <w:r>
              <w:t xml:space="preserve">Canalisation « Artère du Languedoc » </w:t>
            </w:r>
            <w:r>
              <w:lastRenderedPageBreak/>
              <w:t>(enterré) : DN 400 ; PMS 67.7 b ; L 188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7360BC3B" w14:textId="0D1F8B75" w:rsidR="007B73DA" w:rsidRDefault="007B73DA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SUP1 : 150</w:t>
            </w:r>
          </w:p>
          <w:p w14:paraId="612224C2" w14:textId="3C39790A" w:rsidR="007B73DA" w:rsidRDefault="007B73DA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12AB3790" w14:textId="0F706497" w:rsidR="007B73DA" w:rsidRPr="0027611E" w:rsidRDefault="007B73DA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B73DA" w14:paraId="4BC8C195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C1E662" w14:textId="77777777" w:rsidR="007B73DA" w:rsidRDefault="007B73DA" w:rsidP="007B73D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AFEB63" w14:textId="77777777" w:rsidR="007B73DA" w:rsidRDefault="007B73DA" w:rsidP="007B73DA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5E7C5" w14:textId="77777777" w:rsidR="007B73DA" w:rsidRDefault="007B73DA" w:rsidP="007B73DA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F929E3" w14:textId="77777777" w:rsidR="007B73DA" w:rsidRDefault="007B73DA" w:rsidP="007B73DA">
            <w:pPr>
              <w:jc w:val="left"/>
              <w:rPr>
                <w:i/>
                <w:iCs/>
              </w:rPr>
            </w:pPr>
          </w:p>
        </w:tc>
      </w:tr>
      <w:tr w:rsidR="007B73DA" w14:paraId="5E06DD4C" w14:textId="77777777" w:rsidTr="00F91C35"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</w:tcPr>
          <w:p w14:paraId="6FB73BFB" w14:textId="12B2FFF5" w:rsidR="007B73DA" w:rsidRDefault="007B73DA" w:rsidP="007B73D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Cournonterral</w:t>
            </w: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14:paraId="6384F7A1" w14:textId="7F856CCA" w:rsidR="007B73DA" w:rsidRDefault="007B73DA" w:rsidP="007B73DA">
            <w:pPr>
              <w:jc w:val="left"/>
            </w:pPr>
            <w:r>
              <w:t>Arrêté préfectoral n°DREAL-2018-34-028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7F1CC79B" w14:textId="50D9406D" w:rsidR="007B73DA" w:rsidRDefault="007B73DA" w:rsidP="007B73DA">
            <w:pPr>
              <w:jc w:val="left"/>
            </w:pPr>
            <w:r>
              <w:t>Canalisation « Artère du MIDI » (enterré) : DN 800 ; PMS 80 b ; L 423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139E6918" w14:textId="77777777" w:rsidR="007B73DA" w:rsidRDefault="007B73DA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395</w:t>
            </w:r>
          </w:p>
          <w:p w14:paraId="3F3282E1" w14:textId="77777777" w:rsidR="007B73DA" w:rsidRDefault="007B73DA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0E2289A3" w14:textId="0FD3BE51" w:rsidR="007B73DA" w:rsidRDefault="007B73DA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B73DA" w14:paraId="5CFD5058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49775" w14:textId="77777777" w:rsidR="007B73DA" w:rsidRDefault="007B73DA" w:rsidP="007B73D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33E17" w14:textId="77777777" w:rsidR="007B73DA" w:rsidRDefault="007B73DA" w:rsidP="007B73DA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1E959" w14:textId="77777777" w:rsidR="007B73DA" w:rsidRDefault="007B73DA" w:rsidP="007B73DA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1D1DF" w14:textId="77777777" w:rsidR="007B73DA" w:rsidRDefault="007B73DA" w:rsidP="007B73DA">
            <w:pPr>
              <w:jc w:val="left"/>
              <w:rPr>
                <w:i/>
                <w:iCs/>
              </w:rPr>
            </w:pPr>
          </w:p>
        </w:tc>
      </w:tr>
      <w:tr w:rsidR="007B73DA" w14:paraId="3B1F92C0" w14:textId="77777777" w:rsidTr="00F91C35"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0353A" w14:textId="77777777" w:rsidR="007B73DA" w:rsidRDefault="007B73DA" w:rsidP="007B73D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6FC8B" w14:textId="77777777" w:rsidR="007B73DA" w:rsidRDefault="007B73DA" w:rsidP="007B73DA">
            <w:pPr>
              <w:jc w:val="left"/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30763" w14:textId="77777777" w:rsidR="007B73DA" w:rsidRDefault="007B73DA" w:rsidP="007B73DA">
            <w:pPr>
              <w:jc w:val="left"/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F1EDC" w14:textId="77777777" w:rsidR="007B73DA" w:rsidRDefault="007B73DA" w:rsidP="007B73DA">
            <w:pPr>
              <w:jc w:val="left"/>
              <w:rPr>
                <w:i/>
                <w:iCs/>
              </w:rPr>
            </w:pPr>
          </w:p>
        </w:tc>
      </w:tr>
      <w:tr w:rsidR="00D35A7B" w14:paraId="39B2BA09" w14:textId="77777777" w:rsidTr="00F91C35">
        <w:tc>
          <w:tcPr>
            <w:tcW w:w="1508" w:type="dxa"/>
            <w:vMerge w:val="restart"/>
            <w:tcBorders>
              <w:top w:val="single" w:sz="4" w:space="0" w:color="auto"/>
            </w:tcBorders>
          </w:tcPr>
          <w:p w14:paraId="454D9C64" w14:textId="44D61798" w:rsidR="00D35A7B" w:rsidRDefault="00D35A7B" w:rsidP="007B73D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Fabrègues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14:paraId="4D759247" w14:textId="78BD4287" w:rsidR="00D35A7B" w:rsidRDefault="00D35A7B" w:rsidP="007B73DA">
            <w:pPr>
              <w:jc w:val="left"/>
            </w:pPr>
            <w:r>
              <w:t>Arrêté préfectoral n°DREAL-2018-34-031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3279817D" w14:textId="3B32A7EF" w:rsidR="00D35A7B" w:rsidRDefault="00D35A7B" w:rsidP="007B73DA">
            <w:pPr>
              <w:jc w:val="left"/>
            </w:pPr>
            <w:r>
              <w:t>Canalisation « Alimentation Fabrègues DP » (enterré) : DN 80 ; PMS 67.7 b ; L 50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1F0F446" w14:textId="77777777" w:rsidR="00D35A7B" w:rsidRDefault="00D35A7B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20</w:t>
            </w:r>
          </w:p>
          <w:p w14:paraId="23D810C6" w14:textId="77777777" w:rsidR="00D35A7B" w:rsidRDefault="00D35A7B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7A696E20" w14:textId="3308529F" w:rsidR="00D35A7B" w:rsidRDefault="00D35A7B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D35A7B" w14:paraId="3D5EBF5F" w14:textId="77777777" w:rsidTr="00573F09">
        <w:tc>
          <w:tcPr>
            <w:tcW w:w="1508" w:type="dxa"/>
            <w:vMerge/>
          </w:tcPr>
          <w:p w14:paraId="1897C137" w14:textId="77777777" w:rsidR="00D35A7B" w:rsidRDefault="00D35A7B" w:rsidP="007B73D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10DC1B92" w14:textId="77777777" w:rsidR="00D35A7B" w:rsidRDefault="00D35A7B" w:rsidP="007B73DA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671A798B" w14:textId="37FE79CC" w:rsidR="00D35A7B" w:rsidRDefault="00D35A7B" w:rsidP="007B73DA">
            <w:pPr>
              <w:jc w:val="left"/>
            </w:pPr>
            <w:r>
              <w:t>Canalisation « Alimentation Fabrègues DP » (enterré) : DN 100 ; PMS 67.7 b ; L &lt;1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0325AA4" w14:textId="36572DA8" w:rsidR="00D35A7B" w:rsidRDefault="00D35A7B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30</w:t>
            </w:r>
          </w:p>
          <w:p w14:paraId="36CC1E25" w14:textId="77777777" w:rsidR="00D35A7B" w:rsidRDefault="00D35A7B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7DB5AA9A" w14:textId="4FAD3FBE" w:rsidR="00D35A7B" w:rsidRDefault="00D35A7B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D35A7B" w14:paraId="70FE55ED" w14:textId="77777777" w:rsidTr="00573F09">
        <w:tc>
          <w:tcPr>
            <w:tcW w:w="1508" w:type="dxa"/>
            <w:vMerge/>
          </w:tcPr>
          <w:p w14:paraId="76E068DD" w14:textId="77777777" w:rsidR="00D35A7B" w:rsidRDefault="00D35A7B" w:rsidP="007B73D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1A23DFD2" w14:textId="77777777" w:rsidR="00D35A7B" w:rsidRDefault="00D35A7B" w:rsidP="007B73DA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6D4E46BD" w14:textId="505430BC" w:rsidR="00D35A7B" w:rsidRDefault="00D35A7B" w:rsidP="007B73DA">
            <w:pPr>
              <w:jc w:val="left"/>
            </w:pPr>
            <w:r>
              <w:t>Canalisation « Artère du Languedoc » (enterré) : DN 200 ; PMS 67.7 b ; L 7123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27D0BE23" w14:textId="701241E0" w:rsidR="00D35A7B" w:rsidRDefault="00D35A7B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60</w:t>
            </w:r>
          </w:p>
          <w:p w14:paraId="0E1AFBCA" w14:textId="77777777" w:rsidR="00D35A7B" w:rsidRDefault="00D35A7B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6EFCBD7D" w14:textId="3C3A3B44" w:rsidR="00D35A7B" w:rsidRDefault="00D35A7B" w:rsidP="007B73D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D35A7B" w14:paraId="261A5457" w14:textId="77777777" w:rsidTr="00573F09">
        <w:tc>
          <w:tcPr>
            <w:tcW w:w="1508" w:type="dxa"/>
            <w:vMerge/>
          </w:tcPr>
          <w:p w14:paraId="68334621" w14:textId="77777777" w:rsidR="00D35A7B" w:rsidRDefault="00D35A7B" w:rsidP="007B73D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12164286" w14:textId="77777777" w:rsidR="00D35A7B" w:rsidRDefault="00D35A7B" w:rsidP="007B73DA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7B02BCAF" w14:textId="64392667" w:rsidR="00D35A7B" w:rsidRDefault="00D35A7B" w:rsidP="007B73DA">
            <w:pPr>
              <w:jc w:val="left"/>
            </w:pPr>
            <w:r>
              <w:t>Canalisation « Alimentation Fabrègues DP » (enterré) : DN 100 ; PMS 67.7 b ; L 1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40560027" w14:textId="77777777" w:rsidR="00D35A7B" w:rsidRDefault="00D35A7B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30</w:t>
            </w:r>
          </w:p>
          <w:p w14:paraId="3E509E4D" w14:textId="77777777" w:rsidR="00D35A7B" w:rsidRDefault="00D35A7B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330D73A5" w14:textId="35D5CA69" w:rsidR="00D35A7B" w:rsidRDefault="00D35A7B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D35A7B" w14:paraId="72A03FF1" w14:textId="77777777" w:rsidTr="00573F09">
        <w:tc>
          <w:tcPr>
            <w:tcW w:w="1508" w:type="dxa"/>
            <w:vMerge/>
          </w:tcPr>
          <w:p w14:paraId="12C68714" w14:textId="77777777" w:rsidR="00D35A7B" w:rsidRDefault="00D35A7B" w:rsidP="007B73D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6538C96E" w14:textId="77777777" w:rsidR="00D35A7B" w:rsidRDefault="00D35A7B" w:rsidP="007B73DA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4E945F85" w14:textId="248D1246" w:rsidR="00D35A7B" w:rsidRDefault="00D35A7B" w:rsidP="007B73DA">
            <w:pPr>
              <w:jc w:val="left"/>
            </w:pPr>
            <w:r>
              <w:t>Canalisation « Artère du Languedoc » (enterré) : DN 200 ; PMS 67.7 b ; L 1543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6E513306" w14:textId="77777777" w:rsidR="00D35A7B" w:rsidRDefault="00D35A7B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60</w:t>
            </w:r>
          </w:p>
          <w:p w14:paraId="3C1F6883" w14:textId="77777777" w:rsidR="00D35A7B" w:rsidRDefault="00D35A7B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2D215400" w14:textId="1BF942D5" w:rsidR="00D35A7B" w:rsidRDefault="00D35A7B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D35A7B" w14:paraId="164E76DC" w14:textId="77777777" w:rsidTr="00F91C35">
        <w:tc>
          <w:tcPr>
            <w:tcW w:w="1508" w:type="dxa"/>
            <w:vMerge/>
            <w:tcBorders>
              <w:bottom w:val="single" w:sz="4" w:space="0" w:color="auto"/>
            </w:tcBorders>
          </w:tcPr>
          <w:p w14:paraId="50361297" w14:textId="77777777" w:rsidR="00D35A7B" w:rsidRDefault="00D35A7B" w:rsidP="00D35A7B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</w:tcPr>
          <w:p w14:paraId="4573FCC1" w14:textId="77777777" w:rsidR="00D35A7B" w:rsidRDefault="00D35A7B" w:rsidP="00D35A7B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0DB44B83" w14:textId="2EF1D322" w:rsidR="00D35A7B" w:rsidRDefault="00245E61" w:rsidP="00D35A7B">
            <w:pPr>
              <w:jc w:val="left"/>
            </w:pPr>
            <w:r>
              <w:t xml:space="preserve">Installation annexe </w:t>
            </w:r>
            <w:r w:rsidR="00D35A7B">
              <w:t>« Fabrègues DP »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7A99496" w14:textId="77777777" w:rsidR="00D35A7B" w:rsidRDefault="00D35A7B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35</w:t>
            </w:r>
          </w:p>
          <w:p w14:paraId="1FB61AA8" w14:textId="77777777" w:rsidR="00D35A7B" w:rsidRDefault="00D35A7B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6</w:t>
            </w:r>
          </w:p>
          <w:p w14:paraId="58C19A6F" w14:textId="2829628B" w:rsidR="00D35A7B" w:rsidRDefault="00D35A7B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6</w:t>
            </w:r>
          </w:p>
        </w:tc>
      </w:tr>
      <w:tr w:rsidR="00D35A7B" w14:paraId="04E860BB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E0FCFB" w14:textId="77777777" w:rsidR="00D35A7B" w:rsidRDefault="00D35A7B" w:rsidP="00D35A7B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55ED99" w14:textId="77777777" w:rsidR="00D35A7B" w:rsidRDefault="00D35A7B" w:rsidP="00D35A7B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8B3D7" w14:textId="77777777" w:rsidR="00D35A7B" w:rsidRDefault="00D35A7B" w:rsidP="00D35A7B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680DDA" w14:textId="77777777" w:rsidR="00D35A7B" w:rsidRDefault="00D35A7B" w:rsidP="00D35A7B">
            <w:pPr>
              <w:jc w:val="left"/>
              <w:rPr>
                <w:i/>
                <w:iCs/>
              </w:rPr>
            </w:pPr>
          </w:p>
        </w:tc>
      </w:tr>
      <w:tr w:rsidR="00D72798" w14:paraId="673EAFC1" w14:textId="77777777" w:rsidTr="00F91C35">
        <w:tc>
          <w:tcPr>
            <w:tcW w:w="1508" w:type="dxa"/>
            <w:vMerge w:val="restart"/>
            <w:tcBorders>
              <w:top w:val="single" w:sz="4" w:space="0" w:color="auto"/>
            </w:tcBorders>
          </w:tcPr>
          <w:p w14:paraId="61D39536" w14:textId="1795B277" w:rsidR="00D72798" w:rsidRDefault="00D72798" w:rsidP="00D35A7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Grabels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14:paraId="0D102A10" w14:textId="1EC6E23E" w:rsidR="00D72798" w:rsidRDefault="00D72798" w:rsidP="00D35A7B">
            <w:pPr>
              <w:jc w:val="left"/>
            </w:pPr>
            <w:r>
              <w:t>Arrêté préfectoral n°DREAL-2018-34-037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402A5B70" w14:textId="4FAA1D3F" w:rsidR="00D72798" w:rsidRDefault="00D72798" w:rsidP="00D35A7B">
            <w:pPr>
              <w:jc w:val="left"/>
            </w:pPr>
            <w:r>
              <w:t>Canalisation « Alimentation Grabels DP Vailhauquès » (enterré) : DN 80 ; PMS 80 b ; L 33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36C806F" w14:textId="610F752C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25</w:t>
            </w:r>
          </w:p>
          <w:p w14:paraId="0487FF64" w14:textId="77777777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3402B74C" w14:textId="705D435E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D72798" w14:paraId="32FB4437" w14:textId="77777777" w:rsidTr="00D21E2D">
        <w:tc>
          <w:tcPr>
            <w:tcW w:w="1508" w:type="dxa"/>
            <w:vMerge/>
          </w:tcPr>
          <w:p w14:paraId="6AE97473" w14:textId="77777777" w:rsidR="00D72798" w:rsidRDefault="00D72798" w:rsidP="00D35A7B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19254ADA" w14:textId="77777777" w:rsidR="00D72798" w:rsidRDefault="00D72798" w:rsidP="00D35A7B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46B55666" w14:textId="6B4F1B19" w:rsidR="00D72798" w:rsidRDefault="00D72798" w:rsidP="00D35A7B">
            <w:pPr>
              <w:jc w:val="left"/>
            </w:pPr>
            <w:r>
              <w:t>Canalisation « Alimentation Grabels DP Montpellier » (enterré) : DN 200 ; PMS 80 b ; L 32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16AFD9FB" w14:textId="07B733CF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65</w:t>
            </w:r>
          </w:p>
          <w:p w14:paraId="734A3970" w14:textId="77777777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35C072A7" w14:textId="018A73EE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D72798" w14:paraId="6DCBDD1A" w14:textId="77777777" w:rsidTr="00D21E2D">
        <w:tc>
          <w:tcPr>
            <w:tcW w:w="1508" w:type="dxa"/>
            <w:vMerge/>
          </w:tcPr>
          <w:p w14:paraId="6C74B9C2" w14:textId="77777777" w:rsidR="00D72798" w:rsidRDefault="00D72798" w:rsidP="00D35A7B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55074821" w14:textId="77777777" w:rsidR="00D72798" w:rsidRDefault="00D72798" w:rsidP="00D35A7B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1366EF2F" w14:textId="3BFB7748" w:rsidR="00D72798" w:rsidRDefault="00D72798" w:rsidP="00D35A7B">
            <w:pPr>
              <w:jc w:val="left"/>
            </w:pPr>
            <w:r>
              <w:t xml:space="preserve">Canalisation « Alimentation Grabels DP </w:t>
            </w:r>
            <w:r>
              <w:lastRenderedPageBreak/>
              <w:t>Vailhauquès » (enterré) : DN 80 ; PMS 80 b ; L 28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663FD87A" w14:textId="77777777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SUP1 : 25</w:t>
            </w:r>
          </w:p>
          <w:p w14:paraId="3A60A300" w14:textId="77777777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6EF2A5B4" w14:textId="285A194F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D72798" w14:paraId="0700203A" w14:textId="77777777" w:rsidTr="00D21E2D">
        <w:tc>
          <w:tcPr>
            <w:tcW w:w="1508" w:type="dxa"/>
            <w:vMerge/>
          </w:tcPr>
          <w:p w14:paraId="75C11B08" w14:textId="77777777" w:rsidR="00D72798" w:rsidRDefault="00D72798" w:rsidP="00D35A7B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0C36FC45" w14:textId="77777777" w:rsidR="00D72798" w:rsidRDefault="00D72798" w:rsidP="00D35A7B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34788802" w14:textId="321E3C71" w:rsidR="00D72798" w:rsidRDefault="00D72798" w:rsidP="00D35A7B">
            <w:pPr>
              <w:jc w:val="left"/>
            </w:pPr>
            <w:r>
              <w:t>Canalisation « Artère du MIDI » (enterré) : DN 800 ; PMS 80 b ; L 2963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272F34A9" w14:textId="77777777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395</w:t>
            </w:r>
          </w:p>
          <w:p w14:paraId="5903EC5E" w14:textId="77777777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0F067D43" w14:textId="068FBC1A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D72798" w14:paraId="4C9D4D77" w14:textId="77777777" w:rsidTr="00D21E2D">
        <w:tc>
          <w:tcPr>
            <w:tcW w:w="1508" w:type="dxa"/>
            <w:vMerge/>
          </w:tcPr>
          <w:p w14:paraId="1857E2F1" w14:textId="77777777" w:rsidR="00D72798" w:rsidRDefault="00D72798" w:rsidP="00D35A7B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7EA9F1FE" w14:textId="77777777" w:rsidR="00D72798" w:rsidRDefault="00D72798" w:rsidP="00D35A7B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58B59130" w14:textId="4B874B6D" w:rsidR="00D72798" w:rsidRDefault="00D72798" w:rsidP="00D35A7B">
            <w:pPr>
              <w:jc w:val="left"/>
            </w:pPr>
            <w:r>
              <w:t>Canalisation « Alimentation Grabels DP Montpellier » (enterré) : DN 200 ; PMS 80 b ; L 1117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45AE5DF" w14:textId="77777777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65</w:t>
            </w:r>
          </w:p>
          <w:p w14:paraId="3E3172B4" w14:textId="77777777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488FB847" w14:textId="0A0A434D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D72798" w14:paraId="5878B72E" w14:textId="77777777" w:rsidTr="00D21E2D">
        <w:tc>
          <w:tcPr>
            <w:tcW w:w="1508" w:type="dxa"/>
            <w:vMerge/>
          </w:tcPr>
          <w:p w14:paraId="49B1A79F" w14:textId="77777777" w:rsidR="00D72798" w:rsidRDefault="00D72798" w:rsidP="00D35A7B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3F784CFD" w14:textId="77777777" w:rsidR="00D72798" w:rsidRDefault="00D72798" w:rsidP="00D35A7B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052E51AB" w14:textId="272A504D" w:rsidR="00D72798" w:rsidRDefault="00D72798" w:rsidP="00D35A7B">
            <w:pPr>
              <w:jc w:val="left"/>
            </w:pPr>
            <w:r>
              <w:t>Canalisation « Artère du MIDI » (enterré) : DN 800 ; PMS 80 b ; L 31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2C859446" w14:textId="77777777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395</w:t>
            </w:r>
          </w:p>
          <w:p w14:paraId="1B960E89" w14:textId="77777777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5CFFB2BC" w14:textId="66B84DB9" w:rsidR="00D72798" w:rsidRDefault="00D72798" w:rsidP="00D35A7B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D72798" w14:paraId="16CD0A5B" w14:textId="77777777" w:rsidTr="00D21E2D">
        <w:tc>
          <w:tcPr>
            <w:tcW w:w="1508" w:type="dxa"/>
            <w:vMerge/>
          </w:tcPr>
          <w:p w14:paraId="2A18343B" w14:textId="77777777" w:rsidR="00D72798" w:rsidRDefault="00D72798" w:rsidP="00D72798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7D989113" w14:textId="77777777" w:rsidR="00D72798" w:rsidRDefault="00D72798" w:rsidP="00D72798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61027758" w14:textId="1EB3746F" w:rsidR="00D72798" w:rsidRDefault="00D72798" w:rsidP="00D72798">
            <w:pPr>
              <w:jc w:val="left"/>
            </w:pPr>
            <w:r>
              <w:t>Canalisation « Grabels SECT DP Vailhauquès » (hors-commune) 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06C8C3C0" w14:textId="53BE3D23" w:rsidR="00D72798" w:rsidRDefault="00D72798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40</w:t>
            </w:r>
          </w:p>
          <w:p w14:paraId="5F0A4FD9" w14:textId="5791ABE9" w:rsidR="00D72798" w:rsidRDefault="00D72798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7</w:t>
            </w:r>
          </w:p>
          <w:p w14:paraId="36A9451C" w14:textId="76748398" w:rsidR="00D72798" w:rsidRDefault="00D72798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7</w:t>
            </w:r>
          </w:p>
        </w:tc>
      </w:tr>
      <w:tr w:rsidR="00D72798" w14:paraId="2A20F114" w14:textId="77777777" w:rsidTr="00F91C35">
        <w:tc>
          <w:tcPr>
            <w:tcW w:w="1508" w:type="dxa"/>
            <w:vMerge/>
            <w:tcBorders>
              <w:bottom w:val="single" w:sz="4" w:space="0" w:color="auto"/>
            </w:tcBorders>
          </w:tcPr>
          <w:p w14:paraId="53130DF7" w14:textId="77777777" w:rsidR="00D72798" w:rsidRDefault="00D72798" w:rsidP="00D72798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</w:tcPr>
          <w:p w14:paraId="1D0B8C75" w14:textId="77777777" w:rsidR="00D72798" w:rsidRDefault="00D72798" w:rsidP="00D72798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5F18222B" w14:textId="1FF8247C" w:rsidR="00D72798" w:rsidRDefault="00D72798" w:rsidP="00D72798">
            <w:pPr>
              <w:jc w:val="left"/>
            </w:pPr>
            <w:r>
              <w:t>Canalisation « Grabels DP Montpellier » (hors-commune) 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2D9062C6" w14:textId="77777777" w:rsidR="00D72798" w:rsidRDefault="00D72798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40</w:t>
            </w:r>
          </w:p>
          <w:p w14:paraId="172A2218" w14:textId="77777777" w:rsidR="00D72798" w:rsidRDefault="00D72798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7</w:t>
            </w:r>
          </w:p>
          <w:p w14:paraId="3BE3B845" w14:textId="466AB63B" w:rsidR="00D72798" w:rsidRDefault="00D72798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7</w:t>
            </w:r>
          </w:p>
        </w:tc>
      </w:tr>
      <w:tr w:rsidR="00D72798" w14:paraId="272A3748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CD6714" w14:textId="77777777" w:rsidR="00D72798" w:rsidRDefault="00D72798" w:rsidP="00D72798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F849CC" w14:textId="77777777" w:rsidR="00D72798" w:rsidRDefault="00D72798" w:rsidP="00D72798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3407A8" w14:textId="77777777" w:rsidR="00D72798" w:rsidRDefault="00D72798" w:rsidP="00D72798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1664E9" w14:textId="77777777" w:rsidR="00D72798" w:rsidRDefault="00D72798" w:rsidP="00D72798">
            <w:pPr>
              <w:jc w:val="left"/>
              <w:rPr>
                <w:i/>
                <w:iCs/>
              </w:rPr>
            </w:pPr>
          </w:p>
        </w:tc>
      </w:tr>
      <w:tr w:rsidR="007D041E" w14:paraId="65C51A59" w14:textId="77777777" w:rsidTr="00F91C35">
        <w:tc>
          <w:tcPr>
            <w:tcW w:w="1508" w:type="dxa"/>
            <w:vMerge w:val="restart"/>
            <w:tcBorders>
              <w:top w:val="single" w:sz="4" w:space="0" w:color="auto"/>
            </w:tcBorders>
          </w:tcPr>
          <w:p w14:paraId="19978992" w14:textId="6A5BE957" w:rsidR="007D041E" w:rsidRDefault="007D041E" w:rsidP="00D7279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Lattes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14:paraId="6585534B" w14:textId="712EE6F5" w:rsidR="007D041E" w:rsidRDefault="007D041E" w:rsidP="00D72798">
            <w:pPr>
              <w:jc w:val="left"/>
            </w:pPr>
            <w:r>
              <w:t>Arrêté préfectoral n°DREAL-2018-34-040 du 11/12/2018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46D9595C" w14:textId="049D5DFC" w:rsidR="007D041E" w:rsidRDefault="007D041E" w:rsidP="00D72798">
            <w:pPr>
              <w:jc w:val="left"/>
            </w:pPr>
            <w:r>
              <w:t>Canalisation « Artère du Languedoc » (enterré) : DN 200 ; PMS 67.7 b ; L 467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02C4D5CE" w14:textId="77777777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60</w:t>
            </w:r>
          </w:p>
          <w:p w14:paraId="544B01FF" w14:textId="77777777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1B45F498" w14:textId="5C987C63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D041E" w14:paraId="7F34EF37" w14:textId="77777777" w:rsidTr="00944C12">
        <w:tc>
          <w:tcPr>
            <w:tcW w:w="1508" w:type="dxa"/>
            <w:vMerge/>
          </w:tcPr>
          <w:p w14:paraId="5590ABD6" w14:textId="77777777" w:rsidR="007D041E" w:rsidRDefault="007D041E" w:rsidP="00D72798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2A1D12FA" w14:textId="77777777" w:rsidR="007D041E" w:rsidRDefault="007D041E" w:rsidP="00D72798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386DB951" w14:textId="0C052811" w:rsidR="007D041E" w:rsidRDefault="007D041E" w:rsidP="00D72798">
            <w:pPr>
              <w:jc w:val="left"/>
            </w:pPr>
            <w:r>
              <w:t>Canalisation « Alimentation Lattes DP La Castelle » (enterré) : DN 150 ; PMS 67.7 b ; L 15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159A3E6D" w14:textId="6862784F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50</w:t>
            </w:r>
          </w:p>
          <w:p w14:paraId="595993CB" w14:textId="77777777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646B309D" w14:textId="5C87B56D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D041E" w14:paraId="4FF9FDC4" w14:textId="77777777" w:rsidTr="00944C12">
        <w:tc>
          <w:tcPr>
            <w:tcW w:w="1508" w:type="dxa"/>
            <w:vMerge/>
          </w:tcPr>
          <w:p w14:paraId="2CCA1EAC" w14:textId="77777777" w:rsidR="007D041E" w:rsidRDefault="007D041E" w:rsidP="00D72798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6107728A" w14:textId="77777777" w:rsidR="007D041E" w:rsidRDefault="007D041E" w:rsidP="00D72798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75C211F7" w14:textId="7A4CA61A" w:rsidR="007D041E" w:rsidRDefault="007D041E" w:rsidP="00D72798">
            <w:pPr>
              <w:jc w:val="left"/>
            </w:pPr>
            <w:r>
              <w:t>Canalisation « Artère du Languedoc » (enterré) : DN 200 ; PMS 67.7 b ; L 2886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028DCD7C" w14:textId="77777777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60</w:t>
            </w:r>
          </w:p>
          <w:p w14:paraId="1510BC6E" w14:textId="77777777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313817E8" w14:textId="3E198C26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D041E" w14:paraId="35908EE7" w14:textId="77777777" w:rsidTr="00944C12">
        <w:tc>
          <w:tcPr>
            <w:tcW w:w="1508" w:type="dxa"/>
            <w:vMerge/>
          </w:tcPr>
          <w:p w14:paraId="448923EA" w14:textId="77777777" w:rsidR="007D041E" w:rsidRDefault="007D041E" w:rsidP="00D72798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5C33AE6F" w14:textId="77777777" w:rsidR="007D041E" w:rsidRDefault="007D041E" w:rsidP="00D72798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45B7BDC7" w14:textId="004CC032" w:rsidR="007D041E" w:rsidRDefault="007D041E" w:rsidP="00D72798">
            <w:pPr>
              <w:jc w:val="left"/>
            </w:pPr>
            <w:r>
              <w:t>Canalisation « Alimentation Lattes DP La Castelle » (enterré) : DN 150 ; PMS 67.7 b ; L 20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777910DC" w14:textId="77777777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50</w:t>
            </w:r>
          </w:p>
          <w:p w14:paraId="7A88CEA4" w14:textId="77777777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34F852E3" w14:textId="6D6C5A31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B62693" w14:paraId="08BB6680" w14:textId="77777777" w:rsidTr="00944C12">
        <w:tc>
          <w:tcPr>
            <w:tcW w:w="1508" w:type="dxa"/>
            <w:vMerge/>
          </w:tcPr>
          <w:p w14:paraId="572CAC4A" w14:textId="77777777" w:rsidR="00B62693" w:rsidRDefault="00B62693" w:rsidP="00B62693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67DA79C2" w14:textId="77777777" w:rsidR="00B62693" w:rsidRDefault="00B62693" w:rsidP="00B62693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437DF060" w14:textId="57D70309" w:rsidR="00B62693" w:rsidRDefault="00B62693" w:rsidP="00B62693">
            <w:pPr>
              <w:jc w:val="left"/>
            </w:pPr>
            <w:r w:rsidRPr="002C28D6">
              <w:t>Arrêté préfectoral n°DREAL-2018-34-088 du 12/12/2018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17B781A" w14:textId="7CFF03E7" w:rsidR="00B62693" w:rsidRDefault="00B62693" w:rsidP="00B62693">
            <w:pPr>
              <w:jc w:val="left"/>
              <w:rPr>
                <w:i/>
                <w:iCs/>
              </w:rPr>
            </w:pPr>
            <w:r w:rsidRPr="002C28D6">
              <w:t>Arrêté préfectoral n°DREAL-2018-34-088 du 12/12/2018</w:t>
            </w:r>
          </w:p>
        </w:tc>
      </w:tr>
      <w:tr w:rsidR="007D041E" w14:paraId="59BB3B43" w14:textId="77777777" w:rsidTr="00944C12">
        <w:tc>
          <w:tcPr>
            <w:tcW w:w="1508" w:type="dxa"/>
            <w:vMerge/>
          </w:tcPr>
          <w:p w14:paraId="3AC5A194" w14:textId="77777777" w:rsidR="007D041E" w:rsidRDefault="007D041E" w:rsidP="00D72798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4AD4746C" w14:textId="77777777" w:rsidR="007D041E" w:rsidRDefault="007D041E" w:rsidP="00D72798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538332EB" w14:textId="077AD4B2" w:rsidR="007D041E" w:rsidRDefault="007D041E" w:rsidP="00D72798">
            <w:pPr>
              <w:jc w:val="left"/>
            </w:pPr>
            <w:r>
              <w:t>Canalisation « Alimentation Lattes DP La Castelle » (aérien) : DN 150 ; PMS 67.7 b ; L 45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20BA18F8" w14:textId="77777777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50</w:t>
            </w:r>
          </w:p>
          <w:p w14:paraId="1E5CB711" w14:textId="0FACAD67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13</w:t>
            </w:r>
          </w:p>
          <w:p w14:paraId="6B45397C" w14:textId="586B74F5" w:rsidR="007D041E" w:rsidRDefault="007D041E" w:rsidP="00D7279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13</w:t>
            </w:r>
          </w:p>
        </w:tc>
      </w:tr>
      <w:tr w:rsidR="007D041E" w14:paraId="05101845" w14:textId="77777777" w:rsidTr="00944C12">
        <w:tc>
          <w:tcPr>
            <w:tcW w:w="1508" w:type="dxa"/>
            <w:vMerge/>
          </w:tcPr>
          <w:p w14:paraId="7EDD64DC" w14:textId="77777777" w:rsidR="007D041E" w:rsidRDefault="007D041E" w:rsidP="000072A2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0E733EDE" w14:textId="77777777" w:rsidR="007D041E" w:rsidRDefault="007D041E" w:rsidP="000072A2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763F7056" w14:textId="2EAC70B6" w:rsidR="007D041E" w:rsidRDefault="007D041E" w:rsidP="000072A2">
            <w:pPr>
              <w:jc w:val="left"/>
            </w:pPr>
            <w:r>
              <w:t>Canalisation « Artère du Languedoc » (enterré) : DN 300 ; PMS 67.7 b ; L 2876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7183FAE6" w14:textId="77777777" w:rsidR="007D041E" w:rsidRDefault="007D041E" w:rsidP="000072A2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100</w:t>
            </w:r>
          </w:p>
          <w:p w14:paraId="6F3D3094" w14:textId="77777777" w:rsidR="007D041E" w:rsidRDefault="007D041E" w:rsidP="000072A2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7AC57B17" w14:textId="197D94AE" w:rsidR="007D041E" w:rsidRDefault="007D041E" w:rsidP="000072A2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D041E" w14:paraId="793A795C" w14:textId="77777777" w:rsidTr="00944C12">
        <w:tc>
          <w:tcPr>
            <w:tcW w:w="1508" w:type="dxa"/>
            <w:vMerge/>
          </w:tcPr>
          <w:p w14:paraId="557FCCBB" w14:textId="77777777" w:rsidR="007D041E" w:rsidRDefault="007D041E" w:rsidP="000072A2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22DE0E95" w14:textId="77777777" w:rsidR="007D041E" w:rsidRDefault="007D041E" w:rsidP="000072A2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3BE22C24" w14:textId="6DD47488" w:rsidR="007D041E" w:rsidRDefault="007D041E" w:rsidP="000072A2">
            <w:pPr>
              <w:jc w:val="left"/>
            </w:pPr>
            <w:r>
              <w:t>Canalisation « Antenne Nîmes Montpellier » (enterré) : DN 150 ; PMS 58.1 b ; L 397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41321A7" w14:textId="54BD472C" w:rsidR="007D041E" w:rsidRDefault="007D041E" w:rsidP="000072A2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45</w:t>
            </w:r>
          </w:p>
          <w:p w14:paraId="7CFED6AF" w14:textId="77777777" w:rsidR="007D041E" w:rsidRDefault="007D041E" w:rsidP="000072A2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6EC43BE4" w14:textId="577F01AA" w:rsidR="007D041E" w:rsidRDefault="007D041E" w:rsidP="000072A2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D041E" w14:paraId="16EDA2C7" w14:textId="77777777" w:rsidTr="00944C12">
        <w:tc>
          <w:tcPr>
            <w:tcW w:w="1508" w:type="dxa"/>
            <w:vMerge/>
          </w:tcPr>
          <w:p w14:paraId="534EAF0A" w14:textId="77777777" w:rsidR="007D041E" w:rsidRDefault="007D041E" w:rsidP="00AB30EC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0C9DECC6" w14:textId="77777777" w:rsidR="007D041E" w:rsidRDefault="007D041E" w:rsidP="00AB30EC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21912F1D" w14:textId="644B6A6F" w:rsidR="007D041E" w:rsidRDefault="00245E61" w:rsidP="00AB30EC">
            <w:pPr>
              <w:jc w:val="left"/>
            </w:pPr>
            <w:r>
              <w:t xml:space="preserve">Installation annexe </w:t>
            </w:r>
            <w:r w:rsidR="007D041E">
              <w:t>« Lattes SECT autoroute »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0E97259B" w14:textId="1C52AB61" w:rsidR="007D041E" w:rsidRDefault="007D041E" w:rsidP="00AB30EC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55</w:t>
            </w:r>
          </w:p>
          <w:p w14:paraId="578A6407" w14:textId="5CD98216" w:rsidR="007D041E" w:rsidRDefault="007D041E" w:rsidP="00AB30EC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6</w:t>
            </w:r>
          </w:p>
          <w:p w14:paraId="59C93470" w14:textId="508851B2" w:rsidR="007D041E" w:rsidRDefault="007D041E" w:rsidP="00AB30EC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6</w:t>
            </w:r>
          </w:p>
        </w:tc>
      </w:tr>
      <w:tr w:rsidR="007D041E" w14:paraId="5B672BB6" w14:textId="77777777" w:rsidTr="00F91C35">
        <w:tc>
          <w:tcPr>
            <w:tcW w:w="1508" w:type="dxa"/>
            <w:vMerge/>
            <w:tcBorders>
              <w:bottom w:val="single" w:sz="4" w:space="0" w:color="auto"/>
            </w:tcBorders>
          </w:tcPr>
          <w:p w14:paraId="358A69F6" w14:textId="77777777" w:rsidR="007D041E" w:rsidRDefault="007D041E" w:rsidP="00AB30EC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</w:tcPr>
          <w:p w14:paraId="1A0FC8A7" w14:textId="77777777" w:rsidR="007D041E" w:rsidRDefault="007D041E" w:rsidP="00AB30EC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6A9170AD" w14:textId="4316C928" w:rsidR="007D041E" w:rsidRDefault="00245E61" w:rsidP="00AB30EC">
            <w:pPr>
              <w:jc w:val="left"/>
            </w:pPr>
            <w:r>
              <w:t>Installation annexe</w:t>
            </w:r>
            <w:r w:rsidR="007D041E">
              <w:t xml:space="preserve"> « Lattes DP La Castelle</w:t>
            </w:r>
            <w:r>
              <w:t> »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75FD8483" w14:textId="475467F3" w:rsidR="007D041E" w:rsidRDefault="007D041E" w:rsidP="00AB30EC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35</w:t>
            </w:r>
          </w:p>
          <w:p w14:paraId="19D18529" w14:textId="77777777" w:rsidR="007D041E" w:rsidRDefault="007D041E" w:rsidP="00AB30EC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6</w:t>
            </w:r>
          </w:p>
          <w:p w14:paraId="689C9E06" w14:textId="15EE3B35" w:rsidR="007D041E" w:rsidRDefault="007D041E" w:rsidP="00AB30EC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6</w:t>
            </w:r>
          </w:p>
        </w:tc>
      </w:tr>
      <w:tr w:rsidR="00AB30EC" w14:paraId="5687B086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04D5A9" w14:textId="77777777" w:rsidR="00AB30EC" w:rsidRDefault="00AB30EC" w:rsidP="00AB30EC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85877D" w14:textId="77777777" w:rsidR="00AB30EC" w:rsidRDefault="00AB30EC" w:rsidP="00AB30EC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ABB11C" w14:textId="77777777" w:rsidR="00AB30EC" w:rsidRDefault="00AB30EC" w:rsidP="00AB30EC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B64BD2" w14:textId="77777777" w:rsidR="00AB30EC" w:rsidRDefault="00AB30EC" w:rsidP="00AB30EC">
            <w:pPr>
              <w:jc w:val="left"/>
              <w:rPr>
                <w:i/>
                <w:iCs/>
              </w:rPr>
            </w:pPr>
          </w:p>
        </w:tc>
      </w:tr>
      <w:tr w:rsidR="007D041E" w14:paraId="1980BD18" w14:textId="77777777" w:rsidTr="00F91C35"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</w:tcPr>
          <w:p w14:paraId="2E8BDAA0" w14:textId="0143D820" w:rsidR="007D041E" w:rsidRDefault="007D041E" w:rsidP="007D041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Montaud</w:t>
            </w: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14:paraId="464EECB7" w14:textId="6BF424DD" w:rsidR="007D041E" w:rsidRDefault="007D041E" w:rsidP="007D041E">
            <w:pPr>
              <w:jc w:val="left"/>
            </w:pPr>
            <w:r>
              <w:t>Arrêté préfectoral n°DREAL-2018-34-060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5CDBF1FC" w14:textId="6CF17AE0" w:rsidR="007D041E" w:rsidRDefault="007D041E" w:rsidP="007D041E">
            <w:pPr>
              <w:jc w:val="left"/>
            </w:pPr>
            <w:r>
              <w:t>Canalisation « Artère du MIDI » (enterré) : DN 800 ; PMS 80 b ; L 914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12519E3A" w14:textId="77777777" w:rsidR="007D041E" w:rsidRDefault="007D041E" w:rsidP="007D041E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395</w:t>
            </w:r>
          </w:p>
          <w:p w14:paraId="602FCA65" w14:textId="77777777" w:rsidR="007D041E" w:rsidRDefault="007D041E" w:rsidP="007D041E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7CDF31A7" w14:textId="24746ECB" w:rsidR="007D041E" w:rsidRDefault="007D041E" w:rsidP="007D041E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D041E" w14:paraId="01DA9CFF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DCF704" w14:textId="77777777" w:rsidR="007D041E" w:rsidRDefault="007D041E" w:rsidP="007D041E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FD5AA7" w14:textId="77777777" w:rsidR="007D041E" w:rsidRDefault="007D041E" w:rsidP="007D041E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8B786F" w14:textId="77777777" w:rsidR="007D041E" w:rsidRDefault="007D041E" w:rsidP="007D041E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9803E8" w14:textId="77777777" w:rsidR="007D041E" w:rsidRDefault="007D041E" w:rsidP="007D041E">
            <w:pPr>
              <w:jc w:val="left"/>
              <w:rPr>
                <w:i/>
                <w:iCs/>
              </w:rPr>
            </w:pPr>
          </w:p>
        </w:tc>
      </w:tr>
      <w:tr w:rsidR="0070562E" w14:paraId="1C1E7EDA" w14:textId="77777777" w:rsidTr="00F91C35">
        <w:tc>
          <w:tcPr>
            <w:tcW w:w="1508" w:type="dxa"/>
            <w:vMerge w:val="restart"/>
            <w:tcBorders>
              <w:top w:val="single" w:sz="4" w:space="0" w:color="auto"/>
            </w:tcBorders>
          </w:tcPr>
          <w:p w14:paraId="3B029BA3" w14:textId="61E471FA" w:rsidR="0070562E" w:rsidRDefault="0070562E" w:rsidP="007D041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Montpellier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14:paraId="6E198C29" w14:textId="59520EB1" w:rsidR="0070562E" w:rsidRDefault="0070562E" w:rsidP="007D041E">
            <w:pPr>
              <w:jc w:val="left"/>
            </w:pPr>
            <w:r>
              <w:t>Arrêté préfectoral n°DREAL-2018-34-063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6522F9D4" w14:textId="050D297F" w:rsidR="0070562E" w:rsidRDefault="0070562E" w:rsidP="007D041E">
            <w:pPr>
              <w:jc w:val="left"/>
            </w:pPr>
            <w:r>
              <w:t>Canalisation « Artère du Languedoc » (enterré) : DN 200 ; PMS 67.7 b ; L 386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663CDAFE" w14:textId="78991666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60</w:t>
            </w:r>
          </w:p>
          <w:p w14:paraId="47AA20C2" w14:textId="7AD61B57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09D71A74" w14:textId="765B190D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0562E" w14:paraId="05DEF63A" w14:textId="77777777" w:rsidTr="0045479A">
        <w:tc>
          <w:tcPr>
            <w:tcW w:w="1508" w:type="dxa"/>
            <w:vMerge/>
          </w:tcPr>
          <w:p w14:paraId="58F53933" w14:textId="77777777" w:rsidR="0070562E" w:rsidRDefault="0070562E" w:rsidP="00245E61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52A048B8" w14:textId="77777777" w:rsidR="0070562E" w:rsidRDefault="0070562E" w:rsidP="00245E61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6A12A9F6" w14:textId="1CB00808" w:rsidR="0070562E" w:rsidRDefault="0070562E" w:rsidP="00245E61">
            <w:pPr>
              <w:jc w:val="left"/>
            </w:pPr>
            <w:r>
              <w:t>Canalisation « Artère du Languedoc » (enterré) : DN 400 ; PMS 67.7 b ; L 2248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027F69B" w14:textId="10033315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150</w:t>
            </w:r>
          </w:p>
          <w:p w14:paraId="282C7526" w14:textId="794A489A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690F2A84" w14:textId="195BD51D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0562E" w14:paraId="0E06EEC4" w14:textId="77777777" w:rsidTr="0045479A">
        <w:tc>
          <w:tcPr>
            <w:tcW w:w="1508" w:type="dxa"/>
            <w:vMerge/>
          </w:tcPr>
          <w:p w14:paraId="74B99895" w14:textId="77777777" w:rsidR="0070562E" w:rsidRDefault="0070562E" w:rsidP="00245E61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0F1F81D8" w14:textId="77777777" w:rsidR="0070562E" w:rsidRDefault="0070562E" w:rsidP="00245E61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46C4FCBB" w14:textId="02E0CCF7" w:rsidR="0070562E" w:rsidRDefault="0070562E" w:rsidP="00245E61">
            <w:pPr>
              <w:jc w:val="left"/>
            </w:pPr>
            <w:r>
              <w:t>Canalisation « Artère du Languedoc » (enterré) : DN 200 ; PMS 67.7 b ; L 2139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2B1E644C" w14:textId="77777777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60</w:t>
            </w:r>
          </w:p>
          <w:p w14:paraId="47FA7400" w14:textId="19CEED57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0E2073CB" w14:textId="0C0F961B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0562E" w14:paraId="6AB80E4B" w14:textId="77777777" w:rsidTr="0045479A">
        <w:tc>
          <w:tcPr>
            <w:tcW w:w="1508" w:type="dxa"/>
            <w:vMerge/>
          </w:tcPr>
          <w:p w14:paraId="16C4F038" w14:textId="77777777" w:rsidR="0070562E" w:rsidRDefault="0070562E" w:rsidP="00245E61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1C4057EE" w14:textId="77777777" w:rsidR="0070562E" w:rsidRDefault="0070562E" w:rsidP="00245E61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6B7A1927" w14:textId="31054149" w:rsidR="0070562E" w:rsidRDefault="0070562E" w:rsidP="00245E61">
            <w:pPr>
              <w:jc w:val="left"/>
            </w:pPr>
            <w:r>
              <w:t>Canalisation « Artère du Languedoc » (enterré) : DN 300 ; PMS 67.7 b ; L 2199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76168772" w14:textId="523117CB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100</w:t>
            </w:r>
          </w:p>
          <w:p w14:paraId="595709FD" w14:textId="54E77471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4623E940" w14:textId="7645818D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0562E" w14:paraId="4B181E07" w14:textId="77777777" w:rsidTr="0045479A">
        <w:tc>
          <w:tcPr>
            <w:tcW w:w="1508" w:type="dxa"/>
            <w:vMerge/>
          </w:tcPr>
          <w:p w14:paraId="32094F7A" w14:textId="77777777" w:rsidR="0070562E" w:rsidRDefault="0070562E" w:rsidP="00245E61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2A3ADB4E" w14:textId="77777777" w:rsidR="0070562E" w:rsidRDefault="0070562E" w:rsidP="00245E61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2EFC0CF7" w14:textId="11A72352" w:rsidR="0070562E" w:rsidRDefault="0070562E" w:rsidP="00245E61">
            <w:pPr>
              <w:jc w:val="left"/>
            </w:pPr>
            <w:r>
              <w:t>Canalisation « Antennes Nîmes Montpellier » (enterré) : DN 300 ; PMS 67.7 b ; L 2150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A126E4B" w14:textId="33622636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45</w:t>
            </w:r>
          </w:p>
          <w:p w14:paraId="101E1FD2" w14:textId="77777777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168A1A1A" w14:textId="6EB77654" w:rsidR="0070562E" w:rsidRDefault="0070562E" w:rsidP="00245E61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70562E" w14:paraId="1DF33856" w14:textId="77777777" w:rsidTr="0045479A">
        <w:tc>
          <w:tcPr>
            <w:tcW w:w="1508" w:type="dxa"/>
            <w:vMerge/>
          </w:tcPr>
          <w:p w14:paraId="0B5CAFC7" w14:textId="77777777" w:rsidR="0070562E" w:rsidRDefault="0070562E" w:rsidP="00245E61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</w:tcPr>
          <w:p w14:paraId="7DD0220E" w14:textId="77777777" w:rsidR="0070562E" w:rsidRDefault="0070562E" w:rsidP="00245E61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34B77F34" w14:textId="6F4CA3F9" w:rsidR="0070562E" w:rsidRDefault="0070562E" w:rsidP="00245E61">
            <w:pPr>
              <w:jc w:val="left"/>
            </w:pPr>
            <w:r>
              <w:t>Installation annexe « Montpellier Coup PD DP Carnon Mas Rouge »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138E07E6" w14:textId="1917A4B6" w:rsidR="0070562E" w:rsidRDefault="0070562E" w:rsidP="0070562E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150</w:t>
            </w:r>
          </w:p>
          <w:p w14:paraId="4AD1BB20" w14:textId="6B87CEC9" w:rsidR="0070562E" w:rsidRDefault="0070562E" w:rsidP="0070562E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6</w:t>
            </w:r>
          </w:p>
          <w:p w14:paraId="7E97BB23" w14:textId="3FAC4483" w:rsidR="0070562E" w:rsidRDefault="0070562E" w:rsidP="0070562E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6</w:t>
            </w:r>
          </w:p>
        </w:tc>
      </w:tr>
      <w:tr w:rsidR="0070562E" w14:paraId="1DDBFC88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675214" w14:textId="77777777" w:rsidR="0070562E" w:rsidRPr="0070562E" w:rsidRDefault="0070562E" w:rsidP="00245E61">
            <w:pPr>
              <w:jc w:val="left"/>
              <w:rPr>
                <w:b/>
                <w:bCs/>
                <w:highlight w:val="yellow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C47D30" w14:textId="77777777" w:rsidR="0070562E" w:rsidRPr="0070562E" w:rsidRDefault="0070562E" w:rsidP="00245E61">
            <w:pPr>
              <w:jc w:val="left"/>
              <w:rPr>
                <w:highlight w:val="yellow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0395EB" w14:textId="77777777" w:rsidR="0070562E" w:rsidRPr="0070562E" w:rsidRDefault="0070562E" w:rsidP="00245E61">
            <w:pPr>
              <w:jc w:val="left"/>
              <w:rPr>
                <w:highlight w:val="yellow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9B3F66" w14:textId="77777777" w:rsidR="0070562E" w:rsidRPr="0070562E" w:rsidRDefault="0070562E" w:rsidP="0070562E">
            <w:pPr>
              <w:jc w:val="left"/>
              <w:rPr>
                <w:i/>
                <w:iCs/>
                <w:highlight w:val="yellow"/>
              </w:rPr>
            </w:pPr>
          </w:p>
        </w:tc>
      </w:tr>
      <w:tr w:rsidR="0061360A" w14:paraId="6318EAB4" w14:textId="77777777" w:rsidTr="00F91C35">
        <w:tc>
          <w:tcPr>
            <w:tcW w:w="1508" w:type="dxa"/>
            <w:vMerge w:val="restart"/>
            <w:tcBorders>
              <w:top w:val="single" w:sz="4" w:space="0" w:color="auto"/>
            </w:tcBorders>
          </w:tcPr>
          <w:p w14:paraId="1B73A408" w14:textId="1D5D7FF0" w:rsidR="0061360A" w:rsidRPr="0070562E" w:rsidRDefault="0061360A" w:rsidP="0061360A">
            <w:pPr>
              <w:jc w:val="left"/>
              <w:rPr>
                <w:b/>
                <w:bCs/>
              </w:rPr>
            </w:pPr>
            <w:r w:rsidRPr="0070562E">
              <w:rPr>
                <w:b/>
                <w:bCs/>
              </w:rPr>
              <w:t>Murviel</w:t>
            </w:r>
            <w:r>
              <w:rPr>
                <w:b/>
                <w:bCs/>
              </w:rPr>
              <w:t>-lès-Montpellier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14:paraId="3E688A58" w14:textId="22A07D90" w:rsidR="0061360A" w:rsidRPr="0070562E" w:rsidRDefault="0061360A" w:rsidP="0061360A">
            <w:pPr>
              <w:jc w:val="left"/>
            </w:pPr>
            <w:r>
              <w:t>Arrêté préfectoral n°DREAL-2018-34-067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4B9017BA" w14:textId="162EF498" w:rsidR="0061360A" w:rsidRPr="0070562E" w:rsidRDefault="0061360A" w:rsidP="0061360A">
            <w:pPr>
              <w:jc w:val="left"/>
            </w:pPr>
            <w:r>
              <w:t>Canalisation « Artère du MIDI » (enterré) : DN 800 ; PMS 80 b ; L 237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2E4314D1" w14:textId="77777777" w:rsidR="0061360A" w:rsidRDefault="0061360A" w:rsidP="0061360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395</w:t>
            </w:r>
          </w:p>
          <w:p w14:paraId="5E8273A9" w14:textId="77777777" w:rsidR="0061360A" w:rsidRDefault="0061360A" w:rsidP="0061360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71EB1887" w14:textId="4D9BFD26" w:rsidR="0061360A" w:rsidRPr="0070562E" w:rsidRDefault="0061360A" w:rsidP="0061360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61360A" w14:paraId="0B00765E" w14:textId="77777777" w:rsidTr="00F91C35">
        <w:tc>
          <w:tcPr>
            <w:tcW w:w="1508" w:type="dxa"/>
            <w:vMerge/>
            <w:tcBorders>
              <w:bottom w:val="single" w:sz="4" w:space="0" w:color="auto"/>
            </w:tcBorders>
          </w:tcPr>
          <w:p w14:paraId="4DF0D860" w14:textId="77777777" w:rsidR="0061360A" w:rsidRPr="0070562E" w:rsidRDefault="0061360A" w:rsidP="0061360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</w:tcPr>
          <w:p w14:paraId="2BA9C4AD" w14:textId="77777777" w:rsidR="0061360A" w:rsidRPr="0070562E" w:rsidRDefault="0061360A" w:rsidP="0061360A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2AEAE69C" w14:textId="2EFEAB4D" w:rsidR="0061360A" w:rsidRPr="0070562E" w:rsidRDefault="0061360A" w:rsidP="0061360A">
            <w:pPr>
              <w:jc w:val="left"/>
            </w:pPr>
            <w:r>
              <w:t>Canalisation « Artère du MIDI » DN 800 ; PMS 80 b (hors-commune) 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637E9BA1" w14:textId="77777777" w:rsidR="0061360A" w:rsidRDefault="0061360A" w:rsidP="0061360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395</w:t>
            </w:r>
          </w:p>
          <w:p w14:paraId="0B256129" w14:textId="77777777" w:rsidR="0061360A" w:rsidRDefault="0061360A" w:rsidP="0061360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109DA646" w14:textId="340D0F87" w:rsidR="0061360A" w:rsidRPr="0070562E" w:rsidRDefault="0061360A" w:rsidP="0061360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61360A" w14:paraId="2DF418C7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A5A4F2" w14:textId="77777777" w:rsidR="0061360A" w:rsidRPr="0070562E" w:rsidRDefault="0061360A" w:rsidP="0061360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B5C229" w14:textId="77777777" w:rsidR="0061360A" w:rsidRPr="0070562E" w:rsidRDefault="0061360A" w:rsidP="0061360A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E68E76" w14:textId="77777777" w:rsidR="0061360A" w:rsidRPr="0070562E" w:rsidRDefault="0061360A" w:rsidP="0061360A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F43077" w14:textId="77777777" w:rsidR="0061360A" w:rsidRPr="0070562E" w:rsidRDefault="0061360A" w:rsidP="0061360A">
            <w:pPr>
              <w:jc w:val="left"/>
              <w:rPr>
                <w:i/>
                <w:iCs/>
              </w:rPr>
            </w:pPr>
          </w:p>
        </w:tc>
      </w:tr>
      <w:tr w:rsidR="0061360A" w14:paraId="0612E667" w14:textId="77777777" w:rsidTr="00F91C35"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</w:tcPr>
          <w:p w14:paraId="5A2055B9" w14:textId="32FFD0AC" w:rsidR="0061360A" w:rsidRPr="0070562E" w:rsidRDefault="0061360A" w:rsidP="0061360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Prade</w:t>
            </w:r>
            <w:r w:rsidR="00E52AC2">
              <w:rPr>
                <w:b/>
                <w:bCs/>
              </w:rPr>
              <w:t>s</w:t>
            </w:r>
            <w:r>
              <w:rPr>
                <w:b/>
                <w:bCs/>
              </w:rPr>
              <w:t>-le-Lez</w:t>
            </w: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14:paraId="25858E1F" w14:textId="279234C2" w:rsidR="0061360A" w:rsidRPr="0070562E" w:rsidRDefault="0061360A" w:rsidP="0061360A">
            <w:pPr>
              <w:jc w:val="left"/>
            </w:pPr>
            <w:r>
              <w:t>Arrêté préfectoral n°DREAL-2018-34-079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0FAA1507" w14:textId="4249EB39" w:rsidR="0061360A" w:rsidRPr="0070562E" w:rsidRDefault="0061360A" w:rsidP="0061360A">
            <w:pPr>
              <w:jc w:val="left"/>
            </w:pPr>
            <w:r>
              <w:t>Canalisation « Artère du MIDI » (enterré) : DN 800 ; PMS 80 b ; L 1114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753A6F77" w14:textId="77777777" w:rsidR="0061360A" w:rsidRDefault="0061360A" w:rsidP="0061360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395</w:t>
            </w:r>
          </w:p>
          <w:p w14:paraId="5DD32941" w14:textId="77777777" w:rsidR="0061360A" w:rsidRDefault="0061360A" w:rsidP="0061360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0AF57840" w14:textId="08E29ABA" w:rsidR="0061360A" w:rsidRPr="0070562E" w:rsidRDefault="0061360A" w:rsidP="0061360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61360A" w14:paraId="0B5A2191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DA4E8" w14:textId="77777777" w:rsidR="0061360A" w:rsidRPr="0070562E" w:rsidRDefault="0061360A" w:rsidP="0061360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4C278D" w14:textId="77777777" w:rsidR="0061360A" w:rsidRPr="0070562E" w:rsidRDefault="0061360A" w:rsidP="0061360A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96532A" w14:textId="77777777" w:rsidR="0061360A" w:rsidRPr="0070562E" w:rsidRDefault="0061360A" w:rsidP="0061360A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0177B5" w14:textId="77777777" w:rsidR="0061360A" w:rsidRPr="0070562E" w:rsidRDefault="0061360A" w:rsidP="0061360A">
            <w:pPr>
              <w:jc w:val="left"/>
              <w:rPr>
                <w:i/>
                <w:iCs/>
              </w:rPr>
            </w:pPr>
          </w:p>
        </w:tc>
      </w:tr>
      <w:tr w:rsidR="0061360A" w14:paraId="1D18C3E8" w14:textId="77777777" w:rsidTr="00F91C35"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</w:tcPr>
          <w:p w14:paraId="71D8B009" w14:textId="5FE7C652" w:rsidR="0061360A" w:rsidRPr="0070562E" w:rsidRDefault="0061360A" w:rsidP="0061360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Restinclières</w:t>
            </w: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14:paraId="20E6322C" w14:textId="4172A771" w:rsidR="0061360A" w:rsidRPr="0070562E" w:rsidRDefault="0061360A" w:rsidP="0061360A">
            <w:pPr>
              <w:jc w:val="left"/>
            </w:pPr>
            <w:r>
              <w:t>Arrêté préfectoral n°DREAL-2018-34-085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3A1F80DA" w14:textId="21F956D1" w:rsidR="0061360A" w:rsidRPr="0070562E" w:rsidRDefault="0061360A" w:rsidP="0061360A">
            <w:pPr>
              <w:jc w:val="left"/>
            </w:pPr>
            <w:r>
              <w:t>Canalisation « Artère du MIDI » (enterré) : DN 800 ; PMS 80 b ; L 899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9092458" w14:textId="77777777" w:rsidR="0061360A" w:rsidRDefault="0061360A" w:rsidP="0061360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395</w:t>
            </w:r>
          </w:p>
          <w:p w14:paraId="4EC43017" w14:textId="77777777" w:rsidR="0061360A" w:rsidRDefault="0061360A" w:rsidP="0061360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659EEDE1" w14:textId="5775C050" w:rsidR="0061360A" w:rsidRPr="0070562E" w:rsidRDefault="0061360A" w:rsidP="0061360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42377A" w14:paraId="2CED2D6A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41B401" w14:textId="77777777" w:rsidR="0042377A" w:rsidRDefault="0042377A" w:rsidP="0061360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A38519" w14:textId="77777777" w:rsidR="0042377A" w:rsidRDefault="0042377A" w:rsidP="0061360A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35D7F1" w14:textId="77777777" w:rsidR="0042377A" w:rsidRDefault="0042377A" w:rsidP="0061360A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A9F371" w14:textId="77777777" w:rsidR="0042377A" w:rsidRDefault="0042377A" w:rsidP="0061360A">
            <w:pPr>
              <w:jc w:val="left"/>
              <w:rPr>
                <w:i/>
                <w:iCs/>
              </w:rPr>
            </w:pPr>
          </w:p>
        </w:tc>
      </w:tr>
      <w:tr w:rsidR="0042377A" w14:paraId="2ADA1439" w14:textId="77777777" w:rsidTr="00F91C35"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</w:tcPr>
          <w:p w14:paraId="21F3FC8C" w14:textId="22B54F38" w:rsidR="0042377A" w:rsidRDefault="0042377A" w:rsidP="0042377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Saint-Brès</w:t>
            </w: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14:paraId="282C53D0" w14:textId="38CA8C52" w:rsidR="0042377A" w:rsidRDefault="0042377A" w:rsidP="0042377A">
            <w:pPr>
              <w:jc w:val="left"/>
            </w:pPr>
            <w:r>
              <w:t>Arrêté préfectoral n°DREAL-2018-34-088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47981AF1" w14:textId="4EBE45E5" w:rsidR="0042377A" w:rsidRDefault="0042377A" w:rsidP="0042377A">
            <w:pPr>
              <w:jc w:val="left"/>
            </w:pPr>
            <w:r>
              <w:t>Canalisation « Artère du Languedoc » (enterré) : DN 400 ; PMS 67.7 b ; L 1463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16EB4A2F" w14:textId="08776805" w:rsidR="0042377A" w:rsidRDefault="0042377A" w:rsidP="0042377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150</w:t>
            </w:r>
          </w:p>
          <w:p w14:paraId="5B899DB4" w14:textId="77777777" w:rsidR="0042377A" w:rsidRDefault="0042377A" w:rsidP="0042377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314E7B39" w14:textId="4973D7CF" w:rsidR="0042377A" w:rsidRDefault="0042377A" w:rsidP="0042377A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42377A" w14:paraId="105B37C6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46925F" w14:textId="77777777" w:rsidR="0042377A" w:rsidRDefault="0042377A" w:rsidP="0042377A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69FAD0" w14:textId="77777777" w:rsidR="0042377A" w:rsidRDefault="0042377A" w:rsidP="0042377A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C7CF29" w14:textId="77777777" w:rsidR="0042377A" w:rsidRDefault="0042377A" w:rsidP="0042377A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32A50" w14:textId="77777777" w:rsidR="0042377A" w:rsidRDefault="0042377A" w:rsidP="0042377A">
            <w:pPr>
              <w:jc w:val="left"/>
              <w:rPr>
                <w:i/>
                <w:iCs/>
              </w:rPr>
            </w:pPr>
          </w:p>
        </w:tc>
      </w:tr>
      <w:tr w:rsidR="00B62693" w14:paraId="07350BA2" w14:textId="77777777" w:rsidTr="00F91C35">
        <w:tc>
          <w:tcPr>
            <w:tcW w:w="1508" w:type="dxa"/>
            <w:vMerge w:val="restart"/>
            <w:tcBorders>
              <w:top w:val="single" w:sz="4" w:space="0" w:color="auto"/>
            </w:tcBorders>
          </w:tcPr>
          <w:p w14:paraId="16777263" w14:textId="66B9A5D8" w:rsidR="00B62693" w:rsidRDefault="00B62693" w:rsidP="00B62693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Saint-Drézéry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14:paraId="7F6BF011" w14:textId="3E8790E6" w:rsidR="00B62693" w:rsidRDefault="00B62693" w:rsidP="00B62693">
            <w:pPr>
              <w:jc w:val="left"/>
            </w:pPr>
            <w:r>
              <w:t>Arrêté préfectoral n°DREAL-2018-34-091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6AE5AD8A" w14:textId="6D62821A" w:rsidR="00B62693" w:rsidRDefault="00B62693" w:rsidP="00B62693">
            <w:pPr>
              <w:jc w:val="left"/>
            </w:pPr>
            <w:r>
              <w:t>Canalisation « Alimentation St-Drézéry DP » (enterré) : DN 50 ; PMS 80 b ; L &lt;1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D7DBA51" w14:textId="6DAE5648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25</w:t>
            </w:r>
          </w:p>
          <w:p w14:paraId="3B619F73" w14:textId="2EC87BAF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083F8098" w14:textId="44A494AA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B62693" w14:paraId="72CB9463" w14:textId="77777777" w:rsidTr="00831532">
        <w:tc>
          <w:tcPr>
            <w:tcW w:w="1508" w:type="dxa"/>
            <w:vMerge/>
          </w:tcPr>
          <w:p w14:paraId="190BF31C" w14:textId="77777777" w:rsidR="00B62693" w:rsidRDefault="00B62693" w:rsidP="00B62693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7A7A47EB" w14:textId="77777777" w:rsidR="00B62693" w:rsidRDefault="00B62693" w:rsidP="00B62693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4025FEE7" w14:textId="0E4ACAD9" w:rsidR="00B62693" w:rsidRDefault="00B62693" w:rsidP="00B62693">
            <w:pPr>
              <w:jc w:val="left"/>
            </w:pPr>
            <w:r>
              <w:t>Canalisation « Alimentation St-Drézéry DP » (enterré) : DN 80 ; PMS 80 b ; L 28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1DD606FD" w14:textId="77777777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25</w:t>
            </w:r>
          </w:p>
          <w:p w14:paraId="36D6E490" w14:textId="77777777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0CB0B991" w14:textId="6D0B3B2E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B62693" w14:paraId="2D9CCBC3" w14:textId="77777777" w:rsidTr="00831532">
        <w:tc>
          <w:tcPr>
            <w:tcW w:w="1508" w:type="dxa"/>
            <w:vMerge/>
          </w:tcPr>
          <w:p w14:paraId="3AB61EC9" w14:textId="77777777" w:rsidR="00B62693" w:rsidRDefault="00B62693" w:rsidP="00B62693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77C7DB1C" w14:textId="77777777" w:rsidR="00B62693" w:rsidRDefault="00B62693" w:rsidP="00B62693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492DB60F" w14:textId="42717422" w:rsidR="00B62693" w:rsidRDefault="00B62693" w:rsidP="00B62693">
            <w:pPr>
              <w:jc w:val="left"/>
            </w:pPr>
            <w:r>
              <w:t>Canalisation « Alimentation St-Drézéry DP» (enterré) : DN 150 ; PMS 80 b ; L 3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14976C8" w14:textId="00DF8CBD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55</w:t>
            </w:r>
          </w:p>
          <w:p w14:paraId="0A5EB9B7" w14:textId="77777777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79AE4512" w14:textId="6F0759E6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B62693" w14:paraId="0529266E" w14:textId="77777777" w:rsidTr="00831532">
        <w:tc>
          <w:tcPr>
            <w:tcW w:w="1508" w:type="dxa"/>
            <w:vMerge/>
          </w:tcPr>
          <w:p w14:paraId="01684F89" w14:textId="77777777" w:rsidR="00B62693" w:rsidRDefault="00B62693" w:rsidP="00B62693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19BFDC44" w14:textId="77777777" w:rsidR="00B62693" w:rsidRDefault="00B62693" w:rsidP="00B62693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7071D798" w14:textId="701468F3" w:rsidR="00B62693" w:rsidRDefault="00B62693" w:rsidP="00B62693">
            <w:pPr>
              <w:jc w:val="left"/>
            </w:pPr>
            <w:r>
              <w:t>Canalisation « Artère du MIDI » (enterré) : DN 800 ; PMS 80 b ; L 1775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7541AD02" w14:textId="10DF3DD1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395</w:t>
            </w:r>
          </w:p>
          <w:p w14:paraId="73971A76" w14:textId="77777777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5A68E514" w14:textId="06DF2113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B62693" w14:paraId="681EEEB5" w14:textId="77777777" w:rsidTr="00831532">
        <w:tc>
          <w:tcPr>
            <w:tcW w:w="1508" w:type="dxa"/>
            <w:vMerge/>
          </w:tcPr>
          <w:p w14:paraId="16B40E99" w14:textId="77777777" w:rsidR="00B62693" w:rsidRDefault="00B62693" w:rsidP="00B62693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14A0C5BF" w14:textId="77777777" w:rsidR="00B62693" w:rsidRDefault="00B62693" w:rsidP="00B62693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76CEF2C5" w14:textId="150C1E2A" w:rsidR="00B62693" w:rsidRDefault="00B62693" w:rsidP="00B62693">
            <w:pPr>
              <w:jc w:val="left"/>
            </w:pPr>
            <w:r>
              <w:t>Canalisation « Alimentation St-Drézéry DP » (enterré) : DN 150 ; PMS 80 b ; L 3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B3C9B1D" w14:textId="77777777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55</w:t>
            </w:r>
          </w:p>
          <w:p w14:paraId="3F1785A5" w14:textId="77777777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7C446D38" w14:textId="046EEA2E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B62693" w14:paraId="3B2B2647" w14:textId="77777777" w:rsidTr="00831532">
        <w:tc>
          <w:tcPr>
            <w:tcW w:w="1508" w:type="dxa"/>
            <w:vMerge/>
          </w:tcPr>
          <w:p w14:paraId="12A592F4" w14:textId="77777777" w:rsidR="00B62693" w:rsidRDefault="00B62693" w:rsidP="00B62693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750343D9" w14:textId="77777777" w:rsidR="00B62693" w:rsidRDefault="00B62693" w:rsidP="00B62693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194ED84A" w14:textId="11E2A4EE" w:rsidR="00B62693" w:rsidRDefault="00B62693" w:rsidP="00B62693">
            <w:pPr>
              <w:jc w:val="left"/>
            </w:pPr>
            <w:r>
              <w:t>Canalisation « Alimentation St-Drézéry DP » (enterré) : DN 300 ; PMS 80 b ; L &lt;1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582CB025" w14:textId="05301671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110</w:t>
            </w:r>
          </w:p>
          <w:p w14:paraId="456E6EC2" w14:textId="77777777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00CC5D7D" w14:textId="389BD0DC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B62693" w14:paraId="246F17C5" w14:textId="77777777" w:rsidTr="00831532">
        <w:tc>
          <w:tcPr>
            <w:tcW w:w="1508" w:type="dxa"/>
            <w:vMerge/>
          </w:tcPr>
          <w:p w14:paraId="28616DC3" w14:textId="77777777" w:rsidR="00B62693" w:rsidRDefault="00B62693" w:rsidP="00B62693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3CBC9A99" w14:textId="77777777" w:rsidR="00B62693" w:rsidRDefault="00B62693" w:rsidP="00B62693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2A83A15F" w14:textId="61EB2162" w:rsidR="00B62693" w:rsidRDefault="00B62693" w:rsidP="00B62693">
            <w:pPr>
              <w:jc w:val="left"/>
            </w:pPr>
            <w:r>
              <w:t>Canalisation « Alimentation St-</w:t>
            </w:r>
            <w:r>
              <w:lastRenderedPageBreak/>
              <w:t>Drézéry DP » (enterré) : DN 800 ; PMS 80 b ; L &lt;1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6D1B17DA" w14:textId="7B53492B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SUP1 : 395</w:t>
            </w:r>
          </w:p>
          <w:p w14:paraId="436EF5EA" w14:textId="77777777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16D27F6C" w14:textId="12DCE542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SUP3 : 5</w:t>
            </w:r>
          </w:p>
        </w:tc>
      </w:tr>
      <w:tr w:rsidR="00B62693" w14:paraId="604EE2F3" w14:textId="77777777" w:rsidTr="00831532">
        <w:tc>
          <w:tcPr>
            <w:tcW w:w="1508" w:type="dxa"/>
            <w:vMerge/>
          </w:tcPr>
          <w:p w14:paraId="54EFA99F" w14:textId="77777777" w:rsidR="00B62693" w:rsidRDefault="00B62693" w:rsidP="00B62693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094B166D" w14:textId="77777777" w:rsidR="00B62693" w:rsidRDefault="00B62693" w:rsidP="00B62693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20A80906" w14:textId="5A36C3B5" w:rsidR="00B62693" w:rsidRDefault="00B62693" w:rsidP="00B62693">
            <w:pPr>
              <w:jc w:val="left"/>
            </w:pPr>
            <w:r>
              <w:t>Canalisation « Artère du MIDI » (enterré) : DN 800 ; PMS 80 b ; L 1789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16B66B73" w14:textId="77777777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395</w:t>
            </w:r>
          </w:p>
          <w:p w14:paraId="6F44E81A" w14:textId="77777777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696EF236" w14:textId="418918AB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B62693" w14:paraId="15FF2F0B" w14:textId="77777777" w:rsidTr="00F91C35">
        <w:tc>
          <w:tcPr>
            <w:tcW w:w="1508" w:type="dxa"/>
            <w:vMerge/>
            <w:tcBorders>
              <w:bottom w:val="single" w:sz="4" w:space="0" w:color="auto"/>
            </w:tcBorders>
          </w:tcPr>
          <w:p w14:paraId="4D655C3E" w14:textId="77777777" w:rsidR="00B62693" w:rsidRDefault="00B62693" w:rsidP="00B62693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</w:tcPr>
          <w:p w14:paraId="449099CE" w14:textId="77777777" w:rsidR="00B62693" w:rsidRDefault="00B62693" w:rsidP="00B62693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7A694129" w14:textId="4072CE42" w:rsidR="00B62693" w:rsidRDefault="00B62693" w:rsidP="00B62693">
            <w:pPr>
              <w:jc w:val="left"/>
            </w:pPr>
            <w:r>
              <w:t>Installation annexe « Saint-Drézéry DP »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06B32E75" w14:textId="679EE1EA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40</w:t>
            </w:r>
          </w:p>
          <w:p w14:paraId="2309F547" w14:textId="21AB24CC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7</w:t>
            </w:r>
          </w:p>
          <w:p w14:paraId="32F5AD1E" w14:textId="0BDB97DB" w:rsidR="00B62693" w:rsidRDefault="00B62693" w:rsidP="00B62693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7</w:t>
            </w:r>
          </w:p>
        </w:tc>
      </w:tr>
      <w:tr w:rsidR="00B62693" w14:paraId="2E7ECE3D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BC75FC" w14:textId="77777777" w:rsidR="00B62693" w:rsidRDefault="00B62693" w:rsidP="00B62693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73F34" w14:textId="77777777" w:rsidR="00B62693" w:rsidRDefault="00B62693" w:rsidP="00B62693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109512" w14:textId="77777777" w:rsidR="00B62693" w:rsidRDefault="00B62693" w:rsidP="00B62693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338B96" w14:textId="77777777" w:rsidR="00B62693" w:rsidRDefault="00B62693" w:rsidP="00B62693">
            <w:pPr>
              <w:jc w:val="left"/>
              <w:rPr>
                <w:i/>
                <w:iCs/>
              </w:rPr>
            </w:pPr>
          </w:p>
        </w:tc>
      </w:tr>
      <w:tr w:rsidR="00F91C35" w14:paraId="09944110" w14:textId="77777777" w:rsidTr="00F91C35"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</w:tcPr>
          <w:p w14:paraId="51BABE58" w14:textId="7D8C4123" w:rsidR="00F91C35" w:rsidRDefault="00F91C35" w:rsidP="00F91C3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Saint-Geniès-des-Mourgues</w:t>
            </w: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14:paraId="04251B0D" w14:textId="44AF7713" w:rsidR="00F91C35" w:rsidRDefault="00F91C35" w:rsidP="00F91C35">
            <w:pPr>
              <w:jc w:val="left"/>
            </w:pPr>
            <w:r>
              <w:t>Arrêté préfectoral n°DREAL-2018-34-094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1E8B7679" w14:textId="7C07AFB0" w:rsidR="00F91C35" w:rsidRDefault="00F91C35" w:rsidP="00F91C35">
            <w:pPr>
              <w:jc w:val="left"/>
            </w:pPr>
            <w:r>
              <w:t>Canalisation « Artère du Languedoc » (enterré) : DN 400 ; PMS 67.7 b ; L 954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465464BF" w14:textId="2EF766E0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150</w:t>
            </w:r>
          </w:p>
          <w:p w14:paraId="2EA9D9BD" w14:textId="77777777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674CD500" w14:textId="45130625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F91C35" w14:paraId="2516036F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90B10C" w14:textId="77777777" w:rsidR="00F91C35" w:rsidRDefault="00F91C35" w:rsidP="00F91C35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4CF9C" w14:textId="77777777" w:rsidR="00F91C35" w:rsidRDefault="00F91C35" w:rsidP="00F91C35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FD5AA0" w14:textId="77777777" w:rsidR="00F91C35" w:rsidRDefault="00F91C35" w:rsidP="00F91C35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AACDA" w14:textId="77777777" w:rsidR="00F91C35" w:rsidRDefault="00F91C35" w:rsidP="00F91C35">
            <w:pPr>
              <w:jc w:val="left"/>
              <w:rPr>
                <w:i/>
                <w:iCs/>
              </w:rPr>
            </w:pPr>
          </w:p>
        </w:tc>
      </w:tr>
      <w:tr w:rsidR="00F91C35" w14:paraId="2FB794A7" w14:textId="77777777" w:rsidTr="00F91C35">
        <w:tc>
          <w:tcPr>
            <w:tcW w:w="1508" w:type="dxa"/>
            <w:vMerge w:val="restart"/>
            <w:tcBorders>
              <w:top w:val="single" w:sz="4" w:space="0" w:color="auto"/>
            </w:tcBorders>
          </w:tcPr>
          <w:p w14:paraId="6563E36A" w14:textId="09D93056" w:rsidR="00F91C35" w:rsidRDefault="00F91C35" w:rsidP="00F91C3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Saint-Jean-de-Védas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14:paraId="441856F0" w14:textId="536B6454" w:rsidR="00F91C35" w:rsidRDefault="00F91C35" w:rsidP="00F91C35">
            <w:pPr>
              <w:jc w:val="left"/>
            </w:pPr>
            <w:r>
              <w:t>Arrêté préfectoral n°DREAL-2018-34-097 du 12/12/2018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74CC1192" w14:textId="06BC708C" w:rsidR="00F91C35" w:rsidRDefault="00F91C35" w:rsidP="00F91C35">
            <w:pPr>
              <w:jc w:val="left"/>
            </w:pPr>
            <w:r>
              <w:t>Canalisation « Artère du Languedoc » (enterré) : DN 200 ; PMS 67.7 b ; L 2186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6ED8780E" w14:textId="56E2354E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60</w:t>
            </w:r>
          </w:p>
          <w:p w14:paraId="0182B184" w14:textId="77777777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53CB0CD1" w14:textId="0DE0D552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F91C35" w14:paraId="01E5A05F" w14:textId="77777777" w:rsidTr="0039363B">
        <w:tc>
          <w:tcPr>
            <w:tcW w:w="1508" w:type="dxa"/>
            <w:vMerge/>
          </w:tcPr>
          <w:p w14:paraId="30CEA5A2" w14:textId="77777777" w:rsidR="00F91C35" w:rsidRDefault="00F91C35" w:rsidP="00F91C35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</w:tcPr>
          <w:p w14:paraId="02B4FEF6" w14:textId="77777777" w:rsidR="00F91C35" w:rsidRDefault="00F91C35" w:rsidP="00F91C35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74A5E54D" w14:textId="0B9DE972" w:rsidR="00F91C35" w:rsidRDefault="00F91C35" w:rsidP="00F91C35">
            <w:pPr>
              <w:jc w:val="left"/>
            </w:pPr>
            <w:r>
              <w:t>Canalisation « Artère du Languedoc » (enterré) : DN 200 ; PMS 67.7 b ; L 1830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1C08FAA4" w14:textId="77777777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60</w:t>
            </w:r>
          </w:p>
          <w:p w14:paraId="1F843348" w14:textId="77777777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1B5AB530" w14:textId="2DB0127F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  <w:tr w:rsidR="00F91C35" w14:paraId="44BC0BFF" w14:textId="77777777" w:rsidTr="00F91C35">
        <w:tc>
          <w:tcPr>
            <w:tcW w:w="1508" w:type="dxa"/>
            <w:vMerge/>
            <w:tcBorders>
              <w:bottom w:val="single" w:sz="4" w:space="0" w:color="auto"/>
            </w:tcBorders>
          </w:tcPr>
          <w:p w14:paraId="61461D40" w14:textId="77777777" w:rsidR="00F91C35" w:rsidRDefault="00F91C35" w:rsidP="00F91C35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</w:tcPr>
          <w:p w14:paraId="59DCF7B1" w14:textId="77777777" w:rsidR="00F91C35" w:rsidRDefault="00F91C35" w:rsidP="00F91C35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0D17312C" w14:textId="73089FC9" w:rsidR="00F91C35" w:rsidRDefault="00F91C35" w:rsidP="00F91C35">
            <w:pPr>
              <w:jc w:val="left"/>
            </w:pPr>
            <w:r>
              <w:t>Installation annexe « Saint-Jean-de-Védas SECT »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0BF9F8B6" w14:textId="347ABD1F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35</w:t>
            </w:r>
          </w:p>
          <w:p w14:paraId="0FC71A10" w14:textId="59F46FBE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6</w:t>
            </w:r>
          </w:p>
          <w:p w14:paraId="4DC61FBA" w14:textId="056887DF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6</w:t>
            </w:r>
          </w:p>
        </w:tc>
      </w:tr>
      <w:tr w:rsidR="00F91C35" w14:paraId="067C84A5" w14:textId="77777777" w:rsidTr="00F91C35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24FEEA" w14:textId="77777777" w:rsidR="00F91C35" w:rsidRDefault="00F91C35" w:rsidP="00F91C35">
            <w:pPr>
              <w:jc w:val="left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44994" w14:textId="77777777" w:rsidR="00F91C35" w:rsidRDefault="00F91C35" w:rsidP="00F91C35">
            <w:pPr>
              <w:jc w:val="left"/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975BE7" w14:textId="77777777" w:rsidR="00F91C35" w:rsidRDefault="00F91C35" w:rsidP="00F91C35">
            <w:pPr>
              <w:jc w:val="left"/>
            </w:pP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AD7C0A" w14:textId="77777777" w:rsidR="00F91C35" w:rsidRDefault="00F91C35" w:rsidP="00F91C35">
            <w:pPr>
              <w:jc w:val="left"/>
              <w:rPr>
                <w:i/>
                <w:iCs/>
              </w:rPr>
            </w:pPr>
          </w:p>
        </w:tc>
      </w:tr>
      <w:tr w:rsidR="00F91C35" w14:paraId="7EBBE4FE" w14:textId="77777777" w:rsidTr="00F91C35">
        <w:tc>
          <w:tcPr>
            <w:tcW w:w="1508" w:type="dxa"/>
            <w:tcBorders>
              <w:top w:val="single" w:sz="4" w:space="0" w:color="auto"/>
            </w:tcBorders>
          </w:tcPr>
          <w:p w14:paraId="71F96ED4" w14:textId="1D44BB28" w:rsidR="00F91C35" w:rsidRDefault="00F91C35" w:rsidP="00F91C3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Vendargues</w:t>
            </w: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14:paraId="091DA066" w14:textId="125250A5" w:rsidR="00F91C35" w:rsidRDefault="00F91C35" w:rsidP="00F91C35">
            <w:pPr>
              <w:jc w:val="left"/>
            </w:pPr>
            <w:r>
              <w:t>Arrêté préfectoral n°DREAL-2018-34-097 du 12/12/2018</w:t>
            </w:r>
            <w:r w:rsidR="006C1097">
              <w:t xml:space="preserve"> 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14:paraId="509F1363" w14:textId="3BDBC741" w:rsidR="00F91C35" w:rsidRDefault="00F91C35" w:rsidP="00F91C35">
            <w:pPr>
              <w:jc w:val="left"/>
            </w:pPr>
            <w:r>
              <w:t>Canalisation « Artère du Languedoc » (enterré) : DN 400 ; PMS 67.7 b ; L 178 m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14:paraId="159F803A" w14:textId="52E59A8B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SUP1 : 150</w:t>
            </w:r>
          </w:p>
          <w:p w14:paraId="2306E9A5" w14:textId="77777777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SUP2 : 5</w:t>
            </w:r>
          </w:p>
          <w:p w14:paraId="01B7AEDC" w14:textId="5B3E17BC" w:rsidR="00F91C35" w:rsidRDefault="00F91C35" w:rsidP="00F91C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SUP3 : 5</w:t>
            </w:r>
          </w:p>
        </w:tc>
      </w:tr>
    </w:tbl>
    <w:p w14:paraId="3137F637" w14:textId="58F7742D" w:rsidR="004B45AE" w:rsidRDefault="004B45AE" w:rsidP="001C48CC"/>
    <w:sectPr w:rsidR="004B45A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DE076" w14:textId="77777777" w:rsidR="00B02834" w:rsidRDefault="00B02834" w:rsidP="00C07C67">
      <w:r>
        <w:separator/>
      </w:r>
    </w:p>
  </w:endnote>
  <w:endnote w:type="continuationSeparator" w:id="0">
    <w:p w14:paraId="23A346D2" w14:textId="77777777" w:rsidR="00B02834" w:rsidRDefault="00B02834" w:rsidP="00C0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-Regular">
    <w:altName w:val="PMingLiU"/>
    <w:charset w:val="88"/>
    <w:family w:val="auto"/>
    <w:pitch w:val="default"/>
    <w:sig w:usb0="00000001" w:usb1="08080000" w:usb2="00000010" w:usb3="00000000" w:csb0="001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27628" w14:textId="34E2DB18" w:rsidR="00A3167A" w:rsidRPr="006D2C28" w:rsidRDefault="00A3167A" w:rsidP="006D2C28">
    <w:pPr>
      <w:pStyle w:val="Pieddepage"/>
    </w:pPr>
    <w:r w:rsidRPr="000934C2">
      <w:rPr>
        <w:sz w:val="18"/>
        <w:szCs w:val="18"/>
      </w:rPr>
      <w:t xml:space="preserve">Servitude </w:t>
    </w:r>
    <w:r w:rsidR="009F7067" w:rsidRPr="000934C2">
      <w:rPr>
        <w:sz w:val="18"/>
        <w:szCs w:val="18"/>
      </w:rPr>
      <w:t>I1</w:t>
    </w:r>
    <w:r w:rsidRPr="000934C2">
      <w:rPr>
        <w:sz w:val="18"/>
        <w:szCs w:val="18"/>
      </w:rPr>
      <w:t xml:space="preserve"> – </w:t>
    </w:r>
    <w:r w:rsidR="008B3852" w:rsidRPr="000934C2">
      <w:rPr>
        <w:sz w:val="18"/>
        <w:szCs w:val="18"/>
      </w:rPr>
      <w:t xml:space="preserve">Servitude </w:t>
    </w:r>
    <w:r w:rsidR="009F7067" w:rsidRPr="000934C2">
      <w:rPr>
        <w:sz w:val="18"/>
        <w:szCs w:val="18"/>
      </w:rPr>
      <w:t>relatives à la maîtrise de l’urbanisation autour des canalisations de transport de gaz, d’hydrocarbures et de produits chimiques</w:t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 w:rsidR="0004110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88601" w14:textId="77777777" w:rsidR="00B02834" w:rsidRDefault="00B02834" w:rsidP="00C07C67">
      <w:r>
        <w:separator/>
      </w:r>
    </w:p>
  </w:footnote>
  <w:footnote w:type="continuationSeparator" w:id="0">
    <w:p w14:paraId="040A7B60" w14:textId="77777777" w:rsidR="00B02834" w:rsidRDefault="00B02834" w:rsidP="00C07C67">
      <w:r>
        <w:continuationSeparator/>
      </w:r>
    </w:p>
  </w:footnote>
  <w:footnote w:id="1">
    <w:p w14:paraId="44DCBB45" w14:textId="77777777" w:rsidR="003111B5" w:rsidRPr="003111B5" w:rsidRDefault="003111B5" w:rsidP="00B170A5">
      <w:pPr>
        <w:spacing w:after="0"/>
        <w:rPr>
          <w:sz w:val="18"/>
          <w:szCs w:val="18"/>
        </w:rPr>
      </w:pPr>
      <w:r w:rsidRPr="003111B5">
        <w:rPr>
          <w:rStyle w:val="Appelnotedebasdep"/>
          <w:sz w:val="18"/>
          <w:szCs w:val="18"/>
        </w:rPr>
        <w:footnoteRef/>
      </w:r>
      <w:r w:rsidRPr="003111B5">
        <w:rPr>
          <w:sz w:val="18"/>
          <w:szCs w:val="18"/>
        </w:rPr>
        <w:t xml:space="preserve"> Cette zone correspond à la SUP 1 dans l’arrêté du 5 mars 2014 définissant les modalités d'application du</w:t>
      </w:r>
      <w:r>
        <w:rPr>
          <w:sz w:val="18"/>
          <w:szCs w:val="18"/>
        </w:rPr>
        <w:t xml:space="preserve"> </w:t>
      </w:r>
      <w:r w:rsidRPr="003111B5">
        <w:rPr>
          <w:sz w:val="18"/>
          <w:szCs w:val="18"/>
        </w:rPr>
        <w:t>chapitre V du titre V du livre V du code de l'environnement et portant règlement de la sécurité des</w:t>
      </w:r>
      <w:r>
        <w:rPr>
          <w:sz w:val="18"/>
          <w:szCs w:val="18"/>
        </w:rPr>
        <w:t xml:space="preserve"> </w:t>
      </w:r>
      <w:r w:rsidRPr="003111B5">
        <w:rPr>
          <w:sz w:val="18"/>
          <w:szCs w:val="18"/>
        </w:rPr>
        <w:t>canalisations de transport de gaz naturel ou assimilé, d'hydrocarbures et de produits chimiques</w:t>
      </w:r>
      <w:r>
        <w:rPr>
          <w:sz w:val="18"/>
          <w:szCs w:val="18"/>
        </w:rPr>
        <w:t>.</w:t>
      </w:r>
    </w:p>
  </w:footnote>
  <w:footnote w:id="2">
    <w:p w14:paraId="630920A7" w14:textId="3C64451D" w:rsidR="003111B5" w:rsidRPr="00747838" w:rsidRDefault="003111B5" w:rsidP="00747838">
      <w:pPr>
        <w:pStyle w:val="Notedebasdepage"/>
        <w:rPr>
          <w:rFonts w:ascii="Calibri" w:hAnsi="Calibri" w:cs="Calibri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47838">
        <w:rPr>
          <w:sz w:val="18"/>
          <w:szCs w:val="18"/>
        </w:rPr>
        <w:t>Si l'avis du transporteur est défavorable, le pétitionnaire peut saisir un organisme habilité afin d'expertiser</w:t>
      </w:r>
      <w:r w:rsidR="00747838">
        <w:rPr>
          <w:sz w:val="18"/>
          <w:szCs w:val="18"/>
        </w:rPr>
        <w:t xml:space="preserve"> </w:t>
      </w:r>
      <w:r w:rsidRPr="00747838">
        <w:rPr>
          <w:sz w:val="18"/>
          <w:szCs w:val="18"/>
        </w:rPr>
        <w:t>l'analyse de compatibilité. Il mentionne l'avis de cet organisme sur l'analyse de compatibilité et y annexe</w:t>
      </w:r>
      <w:r w:rsidR="00747838">
        <w:rPr>
          <w:sz w:val="18"/>
          <w:szCs w:val="18"/>
        </w:rPr>
        <w:t xml:space="preserve"> </w:t>
      </w:r>
      <w:r w:rsidRPr="00747838">
        <w:rPr>
          <w:sz w:val="18"/>
          <w:szCs w:val="18"/>
        </w:rPr>
        <w:t>le rapport d'expertise. Il transmet</w:t>
      </w:r>
      <w:r w:rsidR="00B170A5">
        <w:rPr>
          <w:sz w:val="18"/>
          <w:szCs w:val="18"/>
        </w:rPr>
        <w:t xml:space="preserve"> </w:t>
      </w:r>
      <w:r w:rsidR="00B170A5" w:rsidRPr="00747838">
        <w:rPr>
          <w:sz w:val="18"/>
          <w:szCs w:val="18"/>
        </w:rPr>
        <w:t>l'analyse de compatibilité, l'avis du transporteur et le rapport d'expertise</w:t>
      </w:r>
      <w:r w:rsidR="00B170A5">
        <w:rPr>
          <w:sz w:val="18"/>
          <w:szCs w:val="18"/>
        </w:rPr>
        <w:t xml:space="preserve"> </w:t>
      </w:r>
      <w:r w:rsidR="00B170A5" w:rsidRPr="00747838">
        <w:rPr>
          <w:sz w:val="18"/>
          <w:szCs w:val="18"/>
        </w:rPr>
        <w:t xml:space="preserve">au préfet qui donne son avis dans un délai de deux </w:t>
      </w:r>
      <w:r w:rsidR="00B170A5" w:rsidRPr="00747838">
        <w:rPr>
          <w:rFonts w:ascii="Calibri" w:hAnsi="Calibri" w:cs="Calibri"/>
          <w:sz w:val="18"/>
          <w:szCs w:val="18"/>
        </w:rPr>
        <w:t>mois. A défaut de réponse dans ce délai, cet avis est réputé défavorable.</w:t>
      </w:r>
      <w:r w:rsidRPr="00747838">
        <w:rPr>
          <w:sz w:val="18"/>
          <w:szCs w:val="18"/>
        </w:rPr>
        <w:t xml:space="preserve"> </w:t>
      </w:r>
    </w:p>
  </w:footnote>
  <w:footnote w:id="3">
    <w:p w14:paraId="703697A8" w14:textId="77777777" w:rsidR="00747838" w:rsidRPr="00747838" w:rsidRDefault="00747838">
      <w:pPr>
        <w:pStyle w:val="Notedebasdepage"/>
        <w:rPr>
          <w:rFonts w:ascii="Calibri" w:hAnsi="Calibri" w:cs="Calibri"/>
          <w:sz w:val="18"/>
          <w:szCs w:val="18"/>
        </w:rPr>
      </w:pPr>
      <w:r w:rsidRPr="00747838">
        <w:rPr>
          <w:rStyle w:val="Appelnotedebasdep"/>
          <w:rFonts w:ascii="Calibri" w:hAnsi="Calibri" w:cs="Calibri"/>
          <w:sz w:val="18"/>
          <w:szCs w:val="18"/>
        </w:rPr>
        <w:footnoteRef/>
      </w:r>
      <w:r w:rsidRPr="00747838">
        <w:rPr>
          <w:rFonts w:ascii="Calibri" w:hAnsi="Calibri" w:cs="Calibri"/>
          <w:sz w:val="18"/>
          <w:szCs w:val="18"/>
        </w:rPr>
        <w:t xml:space="preserve"> Cette zone correspond à la SUP 2 dans l’arrêté du 5 mars 2014 précité.</w:t>
      </w:r>
    </w:p>
  </w:footnote>
  <w:footnote w:id="4">
    <w:p w14:paraId="796504EF" w14:textId="77777777" w:rsidR="00747838" w:rsidRDefault="00747838">
      <w:pPr>
        <w:pStyle w:val="Notedebasdepage"/>
      </w:pPr>
      <w:r w:rsidRPr="00747838">
        <w:rPr>
          <w:rStyle w:val="Appelnotedebasdep"/>
          <w:rFonts w:ascii="Calibri" w:hAnsi="Calibri" w:cs="Calibri"/>
          <w:sz w:val="18"/>
          <w:szCs w:val="18"/>
        </w:rPr>
        <w:footnoteRef/>
      </w:r>
      <w:r w:rsidRPr="00747838">
        <w:rPr>
          <w:rFonts w:ascii="Calibri" w:hAnsi="Calibri" w:cs="Calibri"/>
          <w:sz w:val="18"/>
          <w:szCs w:val="18"/>
        </w:rPr>
        <w:t xml:space="preserve"> Cette zone correspond à la SUP 3 dans l’arrêté du 5 mars 2014 précité.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8F069" w14:textId="63ABAD0D" w:rsidR="00A91FAE" w:rsidRDefault="00A91FAE">
    <w:pPr>
      <w:pStyle w:val="En-tte"/>
    </w:pPr>
    <w:r w:rsidRPr="00A9679F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4C1AB3F3" wp14:editId="0B1C5C1A">
          <wp:simplePos x="0" y="0"/>
          <wp:positionH relativeFrom="column">
            <wp:posOffset>-457200</wp:posOffset>
          </wp:positionH>
          <wp:positionV relativeFrom="paragraph">
            <wp:posOffset>-248285</wp:posOffset>
          </wp:positionV>
          <wp:extent cx="1684201" cy="590550"/>
          <wp:effectExtent l="0" t="0" r="0" b="0"/>
          <wp:wrapNone/>
          <wp:docPr id="28" name="il_fi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4201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587"/>
    <w:multiLevelType w:val="hybridMultilevel"/>
    <w:tmpl w:val="833618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C79EA"/>
    <w:multiLevelType w:val="hybridMultilevel"/>
    <w:tmpl w:val="A30A5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7585A"/>
    <w:multiLevelType w:val="hybridMultilevel"/>
    <w:tmpl w:val="6422F7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D76A9"/>
    <w:multiLevelType w:val="hybridMultilevel"/>
    <w:tmpl w:val="A11A1232"/>
    <w:lvl w:ilvl="0" w:tplc="15D29676">
      <w:start w:val="4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3722C5"/>
    <w:multiLevelType w:val="multilevel"/>
    <w:tmpl w:val="5A0E3A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2E16289"/>
    <w:multiLevelType w:val="hybridMultilevel"/>
    <w:tmpl w:val="F3C2E548"/>
    <w:lvl w:ilvl="0" w:tplc="EEACCB2C">
      <w:start w:val="4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DD4502"/>
    <w:multiLevelType w:val="multilevel"/>
    <w:tmpl w:val="5A0E3A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CAE083C"/>
    <w:multiLevelType w:val="hybridMultilevel"/>
    <w:tmpl w:val="2698E1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C5361"/>
    <w:multiLevelType w:val="hybridMultilevel"/>
    <w:tmpl w:val="EDC66F4A"/>
    <w:lvl w:ilvl="0" w:tplc="203AB0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F6F6D"/>
    <w:multiLevelType w:val="hybridMultilevel"/>
    <w:tmpl w:val="9BA483DC"/>
    <w:lvl w:ilvl="0" w:tplc="8B06CF5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14CCE"/>
    <w:multiLevelType w:val="hybridMultilevel"/>
    <w:tmpl w:val="53D2F9B4"/>
    <w:lvl w:ilvl="0" w:tplc="27D21192">
      <w:start w:val="1"/>
      <w:numFmt w:val="bullet"/>
      <w:pStyle w:val="numrotation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E336D"/>
    <w:multiLevelType w:val="hybridMultilevel"/>
    <w:tmpl w:val="19C63CA2"/>
    <w:lvl w:ilvl="0" w:tplc="203AB0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15040"/>
    <w:multiLevelType w:val="hybridMultilevel"/>
    <w:tmpl w:val="C27C9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45D61"/>
    <w:multiLevelType w:val="multilevel"/>
    <w:tmpl w:val="8D5ED040"/>
    <w:lvl w:ilvl="0">
      <w:start w:val="1"/>
      <w:numFmt w:val="decimal"/>
      <w:pStyle w:val="Titre4"/>
      <w:lvlText w:val="%1."/>
      <w:lvlJc w:val="left"/>
      <w:pPr>
        <w:ind w:left="720" w:hanging="360"/>
      </w:pPr>
    </w:lvl>
    <w:lvl w:ilvl="1">
      <w:start w:val="1"/>
      <w:numFmt w:val="decimal"/>
      <w:pStyle w:val="Titre5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3299499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29621B"/>
    <w:multiLevelType w:val="hybridMultilevel"/>
    <w:tmpl w:val="4CC2FCBA"/>
    <w:lvl w:ilvl="0" w:tplc="E48C5F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C2EE0"/>
    <w:multiLevelType w:val="hybridMultilevel"/>
    <w:tmpl w:val="05D2B762"/>
    <w:lvl w:ilvl="0" w:tplc="05783E94">
      <w:start w:val="2"/>
      <w:numFmt w:val="bullet"/>
      <w:lvlText w:val="-"/>
      <w:lvlJc w:val="left"/>
      <w:pPr>
        <w:ind w:left="720" w:hanging="360"/>
      </w:pPr>
      <w:rPr>
        <w:rFonts w:ascii="MS UI Gothic" w:eastAsia="MS UI Gothic" w:hAnsi="MS UI Gothic" w:cs="MS UI Gothic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9002FD"/>
    <w:multiLevelType w:val="hybridMultilevel"/>
    <w:tmpl w:val="5086BADE"/>
    <w:lvl w:ilvl="0" w:tplc="203AB0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71275"/>
    <w:multiLevelType w:val="hybridMultilevel"/>
    <w:tmpl w:val="AA8E8BF6"/>
    <w:lvl w:ilvl="0" w:tplc="64DCA22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A6E85"/>
    <w:multiLevelType w:val="hybridMultilevel"/>
    <w:tmpl w:val="687607B2"/>
    <w:lvl w:ilvl="0" w:tplc="203AB0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74727"/>
    <w:multiLevelType w:val="hybridMultilevel"/>
    <w:tmpl w:val="ADFC2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2542FD"/>
    <w:multiLevelType w:val="hybridMultilevel"/>
    <w:tmpl w:val="A27AC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C241A"/>
    <w:multiLevelType w:val="hybridMultilevel"/>
    <w:tmpl w:val="39365BC6"/>
    <w:lvl w:ilvl="0" w:tplc="2FBEE3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B11B62"/>
    <w:multiLevelType w:val="hybridMultilevel"/>
    <w:tmpl w:val="8132CDDC"/>
    <w:lvl w:ilvl="0" w:tplc="5D40B6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D6EDA"/>
    <w:multiLevelType w:val="hybridMultilevel"/>
    <w:tmpl w:val="F2727E86"/>
    <w:lvl w:ilvl="0" w:tplc="64DCA22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24FC1"/>
    <w:multiLevelType w:val="hybridMultilevel"/>
    <w:tmpl w:val="73EC9558"/>
    <w:lvl w:ilvl="0" w:tplc="BEAE96B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CC2377"/>
    <w:multiLevelType w:val="hybridMultilevel"/>
    <w:tmpl w:val="729C3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50C5F"/>
    <w:multiLevelType w:val="hybridMultilevel"/>
    <w:tmpl w:val="EEF23DC4"/>
    <w:lvl w:ilvl="0" w:tplc="05783E94">
      <w:start w:val="2"/>
      <w:numFmt w:val="bullet"/>
      <w:lvlText w:val="-"/>
      <w:lvlJc w:val="left"/>
      <w:pPr>
        <w:ind w:left="720" w:hanging="360"/>
      </w:pPr>
      <w:rPr>
        <w:rFonts w:ascii="MS UI Gothic" w:eastAsia="MS UI Gothic" w:hAnsi="MS UI Gothic" w:cs="MS UI Gothic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2B527B"/>
    <w:multiLevelType w:val="hybridMultilevel"/>
    <w:tmpl w:val="1D245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1E1595"/>
    <w:multiLevelType w:val="hybridMultilevel"/>
    <w:tmpl w:val="3F562ACA"/>
    <w:lvl w:ilvl="0" w:tplc="203AB0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9B21E8"/>
    <w:multiLevelType w:val="hybridMultilevel"/>
    <w:tmpl w:val="0A42E6C0"/>
    <w:lvl w:ilvl="0" w:tplc="64DCA22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135553"/>
    <w:multiLevelType w:val="hybridMultilevel"/>
    <w:tmpl w:val="5474411E"/>
    <w:lvl w:ilvl="0" w:tplc="64DCA22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9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21"/>
  </w:num>
  <w:num w:numId="13">
    <w:abstractNumId w:val="17"/>
  </w:num>
  <w:num w:numId="14">
    <w:abstractNumId w:val="11"/>
  </w:num>
  <w:num w:numId="15">
    <w:abstractNumId w:val="5"/>
  </w:num>
  <w:num w:numId="16">
    <w:abstractNumId w:val="3"/>
  </w:num>
  <w:num w:numId="17">
    <w:abstractNumId w:val="25"/>
  </w:num>
  <w:num w:numId="18">
    <w:abstractNumId w:val="29"/>
  </w:num>
  <w:num w:numId="19">
    <w:abstractNumId w:val="19"/>
  </w:num>
  <w:num w:numId="20">
    <w:abstractNumId w:val="8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6"/>
  </w:num>
  <w:num w:numId="24">
    <w:abstractNumId w:val="4"/>
  </w:num>
  <w:num w:numId="25">
    <w:abstractNumId w:val="7"/>
  </w:num>
  <w:num w:numId="26">
    <w:abstractNumId w:val="20"/>
  </w:num>
  <w:num w:numId="27">
    <w:abstractNumId w:val="15"/>
  </w:num>
  <w:num w:numId="28">
    <w:abstractNumId w:val="22"/>
  </w:num>
  <w:num w:numId="29">
    <w:abstractNumId w:val="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16"/>
  </w:num>
  <w:num w:numId="36">
    <w:abstractNumId w:val="0"/>
  </w:num>
  <w:num w:numId="37">
    <w:abstractNumId w:val="27"/>
  </w:num>
  <w:num w:numId="38">
    <w:abstractNumId w:val="18"/>
  </w:num>
  <w:num w:numId="39">
    <w:abstractNumId w:val="31"/>
  </w:num>
  <w:num w:numId="40">
    <w:abstractNumId w:val="30"/>
  </w:num>
  <w:num w:numId="41">
    <w:abstractNumId w:val="23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FF"/>
    <w:rsid w:val="000072A2"/>
    <w:rsid w:val="00012831"/>
    <w:rsid w:val="000358CC"/>
    <w:rsid w:val="00041102"/>
    <w:rsid w:val="000934C2"/>
    <w:rsid w:val="000B33D6"/>
    <w:rsid w:val="000C3A55"/>
    <w:rsid w:val="000E3F71"/>
    <w:rsid w:val="00101783"/>
    <w:rsid w:val="00161B10"/>
    <w:rsid w:val="001632B0"/>
    <w:rsid w:val="0017718E"/>
    <w:rsid w:val="00182804"/>
    <w:rsid w:val="001A202B"/>
    <w:rsid w:val="001C48CC"/>
    <w:rsid w:val="00220E16"/>
    <w:rsid w:val="00245E61"/>
    <w:rsid w:val="00267841"/>
    <w:rsid w:val="0029050D"/>
    <w:rsid w:val="002F15A4"/>
    <w:rsid w:val="002F197F"/>
    <w:rsid w:val="003111B5"/>
    <w:rsid w:val="00325B7F"/>
    <w:rsid w:val="00335C27"/>
    <w:rsid w:val="00366A96"/>
    <w:rsid w:val="00377007"/>
    <w:rsid w:val="00411E95"/>
    <w:rsid w:val="0042377A"/>
    <w:rsid w:val="004712BA"/>
    <w:rsid w:val="004A3825"/>
    <w:rsid w:val="004B45AE"/>
    <w:rsid w:val="004C16DD"/>
    <w:rsid w:val="004E0F6B"/>
    <w:rsid w:val="004F4CBF"/>
    <w:rsid w:val="00500DBC"/>
    <w:rsid w:val="005047CE"/>
    <w:rsid w:val="005361F6"/>
    <w:rsid w:val="00536253"/>
    <w:rsid w:val="00550151"/>
    <w:rsid w:val="005735B0"/>
    <w:rsid w:val="005C63F5"/>
    <w:rsid w:val="005E17E8"/>
    <w:rsid w:val="0060464C"/>
    <w:rsid w:val="0061360A"/>
    <w:rsid w:val="00637655"/>
    <w:rsid w:val="006C1097"/>
    <w:rsid w:val="006C40A0"/>
    <w:rsid w:val="006C4A22"/>
    <w:rsid w:val="006D2C28"/>
    <w:rsid w:val="0070562E"/>
    <w:rsid w:val="0073004F"/>
    <w:rsid w:val="00730BB0"/>
    <w:rsid w:val="00732F08"/>
    <w:rsid w:val="00747838"/>
    <w:rsid w:val="00770EDF"/>
    <w:rsid w:val="007711A9"/>
    <w:rsid w:val="007B73DA"/>
    <w:rsid w:val="007D041E"/>
    <w:rsid w:val="007D0720"/>
    <w:rsid w:val="00822B5F"/>
    <w:rsid w:val="00846F4A"/>
    <w:rsid w:val="008B3852"/>
    <w:rsid w:val="00930948"/>
    <w:rsid w:val="00935664"/>
    <w:rsid w:val="00984DFF"/>
    <w:rsid w:val="009B000A"/>
    <w:rsid w:val="009C11A1"/>
    <w:rsid w:val="009C777C"/>
    <w:rsid w:val="009F7067"/>
    <w:rsid w:val="00A067D1"/>
    <w:rsid w:val="00A10141"/>
    <w:rsid w:val="00A3167A"/>
    <w:rsid w:val="00A664AF"/>
    <w:rsid w:val="00A91FAE"/>
    <w:rsid w:val="00AB30EC"/>
    <w:rsid w:val="00AE669F"/>
    <w:rsid w:val="00B02834"/>
    <w:rsid w:val="00B1406F"/>
    <w:rsid w:val="00B170A5"/>
    <w:rsid w:val="00B62693"/>
    <w:rsid w:val="00B87FA0"/>
    <w:rsid w:val="00BB2851"/>
    <w:rsid w:val="00BF3839"/>
    <w:rsid w:val="00C07C67"/>
    <w:rsid w:val="00C73112"/>
    <w:rsid w:val="00CB247A"/>
    <w:rsid w:val="00CD1C32"/>
    <w:rsid w:val="00D32D2F"/>
    <w:rsid w:val="00D35A7B"/>
    <w:rsid w:val="00D50A2A"/>
    <w:rsid w:val="00D72798"/>
    <w:rsid w:val="00D74615"/>
    <w:rsid w:val="00D80C8E"/>
    <w:rsid w:val="00DB7862"/>
    <w:rsid w:val="00DD68D4"/>
    <w:rsid w:val="00DF00DA"/>
    <w:rsid w:val="00DF0AE6"/>
    <w:rsid w:val="00DF1FBD"/>
    <w:rsid w:val="00E110C0"/>
    <w:rsid w:val="00E345CE"/>
    <w:rsid w:val="00E365DD"/>
    <w:rsid w:val="00E5270C"/>
    <w:rsid w:val="00E52AC2"/>
    <w:rsid w:val="00EB765D"/>
    <w:rsid w:val="00EE39EC"/>
    <w:rsid w:val="00F73EAD"/>
    <w:rsid w:val="00F91C35"/>
    <w:rsid w:val="00FC0963"/>
    <w:rsid w:val="00FC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34C59D"/>
  <w15:chartTrackingRefBased/>
  <w15:docId w15:val="{49B3A4DF-EFAA-487F-A326-DAD5BCCC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C67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84DFF"/>
    <w:pPr>
      <w:jc w:val="center"/>
      <w:outlineLvl w:val="0"/>
    </w:pPr>
    <w:rPr>
      <w:color w:val="2F5496" w:themeColor="accent1" w:themeShade="BF"/>
      <w:sz w:val="64"/>
      <w:szCs w:val="6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84DFF"/>
    <w:pPr>
      <w:spacing w:after="0" w:line="240" w:lineRule="auto"/>
      <w:jc w:val="center"/>
      <w:outlineLvl w:val="1"/>
    </w:pPr>
    <w:rPr>
      <w:b/>
      <w:bCs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07C67"/>
    <w:pPr>
      <w:spacing w:after="0"/>
      <w:jc w:val="center"/>
      <w:outlineLvl w:val="2"/>
    </w:pPr>
    <w:rPr>
      <w:b/>
      <w:bCs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EE39EC"/>
    <w:pPr>
      <w:numPr>
        <w:numId w:val="1"/>
      </w:numPr>
      <w:spacing w:before="480"/>
      <w:ind w:left="714" w:hanging="357"/>
      <w:outlineLvl w:val="3"/>
    </w:pPr>
    <w:rPr>
      <w:b/>
      <w:bCs/>
      <w:sz w:val="36"/>
      <w:szCs w:val="36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4E0F6B"/>
    <w:pPr>
      <w:numPr>
        <w:ilvl w:val="1"/>
        <w:numId w:val="1"/>
      </w:numPr>
      <w:tabs>
        <w:tab w:val="left" w:pos="993"/>
      </w:tabs>
      <w:spacing w:before="360"/>
      <w:ind w:left="714" w:hanging="357"/>
      <w:outlineLvl w:val="4"/>
    </w:pPr>
    <w:rPr>
      <w:b/>
      <w:bCs/>
      <w:color w:val="808080" w:themeColor="background1" w:themeShade="80"/>
      <w:sz w:val="32"/>
      <w:szCs w:val="3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E0F6B"/>
    <w:pPr>
      <w:spacing w:before="120"/>
      <w:outlineLvl w:val="5"/>
    </w:pPr>
    <w:rPr>
      <w:rFonts w:ascii="Arial" w:eastAsia="Arial" w:hAnsi="Arial" w:cs="Arial"/>
      <w:b/>
      <w:bCs/>
      <w:color w:val="000000"/>
      <w:spacing w:val="-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846F4A"/>
    <w:pPr>
      <w:spacing w:before="240"/>
      <w:outlineLvl w:val="6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4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4DFF"/>
  </w:style>
  <w:style w:type="paragraph" w:styleId="Pieddepage">
    <w:name w:val="footer"/>
    <w:basedOn w:val="Normal"/>
    <w:link w:val="PieddepageCar"/>
    <w:uiPriority w:val="99"/>
    <w:unhideWhenUsed/>
    <w:rsid w:val="00984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4DFF"/>
  </w:style>
  <w:style w:type="character" w:customStyle="1" w:styleId="Titre1Car">
    <w:name w:val="Titre 1 Car"/>
    <w:basedOn w:val="Policepardfaut"/>
    <w:link w:val="Titre1"/>
    <w:uiPriority w:val="9"/>
    <w:rsid w:val="00984DFF"/>
    <w:rPr>
      <w:color w:val="2F5496" w:themeColor="accent1" w:themeShade="BF"/>
      <w:sz w:val="64"/>
      <w:szCs w:val="64"/>
    </w:rPr>
  </w:style>
  <w:style w:type="table" w:styleId="Grilledutableau">
    <w:name w:val="Table Grid"/>
    <w:basedOn w:val="TableauNormal"/>
    <w:uiPriority w:val="39"/>
    <w:rsid w:val="00984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984DFF"/>
    <w:rPr>
      <w:b/>
      <w:bCs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07C6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C07C67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EE39EC"/>
    <w:rPr>
      <w:b/>
      <w:bCs/>
      <w:sz w:val="36"/>
      <w:szCs w:val="36"/>
    </w:rPr>
  </w:style>
  <w:style w:type="character" w:customStyle="1" w:styleId="Titre5Car">
    <w:name w:val="Titre 5 Car"/>
    <w:basedOn w:val="Policepardfaut"/>
    <w:link w:val="Titre5"/>
    <w:uiPriority w:val="9"/>
    <w:rsid w:val="004E0F6B"/>
    <w:rPr>
      <w:b/>
      <w:bCs/>
      <w:color w:val="808080" w:themeColor="background1" w:themeShade="80"/>
      <w:sz w:val="32"/>
      <w:szCs w:val="32"/>
    </w:rPr>
  </w:style>
  <w:style w:type="paragraph" w:customStyle="1" w:styleId="numrotation">
    <w:name w:val="numérotation"/>
    <w:basedOn w:val="Paragraphedeliste"/>
    <w:link w:val="numrotationCar"/>
    <w:qFormat/>
    <w:rsid w:val="004E0F6B"/>
    <w:pPr>
      <w:numPr>
        <w:numId w:val="3"/>
      </w:numPr>
    </w:pPr>
  </w:style>
  <w:style w:type="character" w:customStyle="1" w:styleId="Titre6Car">
    <w:name w:val="Titre 6 Car"/>
    <w:basedOn w:val="Policepardfaut"/>
    <w:link w:val="Titre6"/>
    <w:uiPriority w:val="9"/>
    <w:rsid w:val="004E0F6B"/>
    <w:rPr>
      <w:rFonts w:ascii="Arial" w:eastAsia="Arial" w:hAnsi="Arial" w:cs="Arial"/>
      <w:b/>
      <w:bCs/>
      <w:color w:val="000000"/>
      <w:spacing w:val="-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E0F6B"/>
  </w:style>
  <w:style w:type="character" w:customStyle="1" w:styleId="numrotationCar">
    <w:name w:val="numérotation Car"/>
    <w:basedOn w:val="ParagraphedelisteCar"/>
    <w:link w:val="numrotation"/>
    <w:rsid w:val="004E0F6B"/>
  </w:style>
  <w:style w:type="character" w:customStyle="1" w:styleId="Titre7Car">
    <w:name w:val="Titre 7 Car"/>
    <w:basedOn w:val="Policepardfaut"/>
    <w:link w:val="Titre7"/>
    <w:uiPriority w:val="9"/>
    <w:rsid w:val="00846F4A"/>
    <w:rPr>
      <w:sz w:val="24"/>
      <w:szCs w:val="24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7311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7311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73112"/>
    <w:rPr>
      <w:vertAlign w:val="superscript"/>
    </w:rPr>
  </w:style>
  <w:style w:type="paragraph" w:customStyle="1" w:styleId="Default">
    <w:name w:val="Default"/>
    <w:rsid w:val="00B87F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6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669F"/>
    <w:rPr>
      <w:rFonts w:ascii="Segoe UI" w:hAnsi="Segoe UI" w:cs="Segoe UI"/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0AE6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0AE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F0AE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5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2082</Words>
  <Characters>11454</Characters>
  <Application>Microsoft Office Word</Application>
  <DocSecurity>0</DocSecurity>
  <Lines>95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FREMIOT Julien</dc:creator>
  <cp:keywords/>
  <dc:description/>
  <cp:lastModifiedBy>FILIPIAK alban</cp:lastModifiedBy>
  <cp:revision>2</cp:revision>
  <cp:lastPrinted>2023-02-01T14:44:00Z</cp:lastPrinted>
  <dcterms:created xsi:type="dcterms:W3CDTF">2024-09-24T09:36:00Z</dcterms:created>
  <dcterms:modified xsi:type="dcterms:W3CDTF">2024-09-24T09:36:00Z</dcterms:modified>
</cp:coreProperties>
</file>